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ascii="黑体" w:eastAsia="黑体"/>
          <w:b/>
          <w:sz w:val="44"/>
          <w:szCs w:val="44"/>
        </w:rPr>
      </w:pPr>
      <w:bookmarkStart w:id="0" w:name="_Toc392605690"/>
      <w:r>
        <w:rPr>
          <w:rFonts w:hint="eastAsia" w:ascii="黑体" w:eastAsia="黑体"/>
          <w:b/>
          <w:sz w:val="44"/>
          <w:szCs w:val="44"/>
        </w:rPr>
        <w:t>苏州</w:t>
      </w:r>
      <w:bookmarkEnd w:id="0"/>
      <w:r>
        <w:rPr>
          <w:rFonts w:hint="eastAsia" w:ascii="黑体" w:eastAsia="黑体"/>
          <w:b/>
          <w:sz w:val="44"/>
          <w:szCs w:val="44"/>
        </w:rPr>
        <w:t>高等职业技术学校教学工作</w:t>
      </w:r>
    </w:p>
    <w:p>
      <w:pPr>
        <w:spacing w:line="480" w:lineRule="exact"/>
        <w:jc w:val="center"/>
        <w:outlineLvl w:val="0"/>
        <w:rPr>
          <w:rFonts w:ascii="黑体" w:eastAsia="黑体"/>
          <w:b/>
          <w:sz w:val="44"/>
          <w:szCs w:val="44"/>
        </w:rPr>
      </w:pPr>
      <w:bookmarkStart w:id="1" w:name="_Toc392605691"/>
      <w:bookmarkStart w:id="2" w:name="_Toc377554215"/>
      <w:r>
        <w:rPr>
          <w:rFonts w:hint="eastAsia" w:ascii="黑体" w:eastAsia="黑体"/>
          <w:b/>
          <w:sz w:val="44"/>
          <w:szCs w:val="44"/>
        </w:rPr>
        <w:t>20</w:t>
      </w:r>
      <w:bookmarkEnd w:id="1"/>
      <w:bookmarkEnd w:id="2"/>
      <w:r>
        <w:rPr>
          <w:rFonts w:hint="eastAsia" w:ascii="黑体" w:eastAsia="黑体"/>
          <w:b/>
          <w:sz w:val="44"/>
          <w:szCs w:val="44"/>
        </w:rPr>
        <w:t>2</w:t>
      </w:r>
      <w:r>
        <w:rPr>
          <w:rFonts w:hint="eastAsia" w:ascii="黑体" w:eastAsia="黑体"/>
          <w:b/>
          <w:sz w:val="44"/>
          <w:szCs w:val="44"/>
          <w:lang w:val="en-US" w:eastAsia="zh-CN"/>
        </w:rPr>
        <w:t>3</w:t>
      </w:r>
      <w:r>
        <w:rPr>
          <w:rFonts w:hint="eastAsia" w:ascii="黑体" w:eastAsia="黑体"/>
          <w:b/>
          <w:sz w:val="44"/>
          <w:szCs w:val="44"/>
        </w:rPr>
        <w:t>—202</w:t>
      </w:r>
      <w:r>
        <w:rPr>
          <w:rFonts w:hint="eastAsia" w:ascii="黑体" w:eastAsia="黑体"/>
          <w:b/>
          <w:sz w:val="44"/>
          <w:szCs w:val="44"/>
          <w:lang w:val="en-US" w:eastAsia="zh-CN"/>
        </w:rPr>
        <w:t>4</w:t>
      </w:r>
      <w:r>
        <w:rPr>
          <w:rFonts w:hint="eastAsia" w:ascii="黑体" w:eastAsia="黑体"/>
          <w:b/>
          <w:sz w:val="44"/>
          <w:szCs w:val="44"/>
        </w:rPr>
        <w:t>学年第</w:t>
      </w:r>
      <w:r>
        <w:rPr>
          <w:rFonts w:hint="eastAsia" w:ascii="黑体" w:eastAsia="黑体"/>
          <w:b/>
          <w:sz w:val="44"/>
          <w:szCs w:val="44"/>
          <w:lang w:val="en-US" w:eastAsia="zh-CN"/>
        </w:rPr>
        <w:t>二</w:t>
      </w:r>
      <w:r>
        <w:rPr>
          <w:rFonts w:hint="eastAsia" w:ascii="黑体" w:eastAsia="黑体"/>
          <w:b/>
          <w:sz w:val="44"/>
          <w:szCs w:val="44"/>
        </w:rPr>
        <w:t>学期工作计划</w:t>
      </w:r>
    </w:p>
    <w:p>
      <w:pPr>
        <w:spacing w:line="480" w:lineRule="exact"/>
        <w:jc w:val="center"/>
        <w:rPr>
          <w:rFonts w:ascii="楷体_GB2312" w:eastAsia="楷体_GB2312"/>
          <w:color w:val="auto"/>
          <w:sz w:val="28"/>
          <w:szCs w:val="28"/>
        </w:rPr>
      </w:pPr>
      <w:r>
        <w:rPr>
          <w:rFonts w:hint="eastAsia" w:ascii="楷体_GB2312" w:eastAsia="楷体_GB2312"/>
          <w:color w:val="auto"/>
          <w:sz w:val="28"/>
          <w:szCs w:val="28"/>
          <w:lang w:val="en-US" w:eastAsia="zh-CN"/>
        </w:rPr>
        <w:t>教学管理</w:t>
      </w:r>
      <w:r>
        <w:rPr>
          <w:rFonts w:hint="eastAsia" w:ascii="楷体_GB2312" w:eastAsia="楷体_GB2312"/>
          <w:color w:val="auto"/>
          <w:sz w:val="28"/>
          <w:szCs w:val="28"/>
        </w:rPr>
        <w:t>处</w:t>
      </w:r>
    </w:p>
    <w:p>
      <w:pPr>
        <w:spacing w:line="480" w:lineRule="exact"/>
        <w:jc w:val="center"/>
        <w:rPr>
          <w:rFonts w:ascii="楷体_GB2312" w:eastAsia="楷体_GB2312"/>
          <w:sz w:val="28"/>
          <w:szCs w:val="28"/>
        </w:rPr>
      </w:pPr>
      <w:r>
        <w:rPr>
          <w:rFonts w:ascii="楷体_GB2312" w:eastAsia="楷体_GB2312"/>
          <w:sz w:val="28"/>
          <w:szCs w:val="28"/>
        </w:rPr>
        <w:t>202</w:t>
      </w:r>
      <w:r>
        <w:rPr>
          <w:rFonts w:hint="eastAsia" w:ascii="楷体_GB2312" w:eastAsia="楷体_GB2312"/>
          <w:sz w:val="28"/>
          <w:szCs w:val="28"/>
          <w:lang w:val="en-US" w:eastAsia="zh-CN"/>
        </w:rPr>
        <w:t>4</w:t>
      </w:r>
      <w:r>
        <w:rPr>
          <w:rFonts w:hint="eastAsia" w:ascii="楷体_GB2312" w:eastAsia="楷体_GB2312"/>
          <w:sz w:val="28"/>
          <w:szCs w:val="28"/>
        </w:rPr>
        <w:t>年</w:t>
      </w:r>
      <w:r>
        <w:rPr>
          <w:rFonts w:hint="eastAsia" w:ascii="楷体_GB2312" w:eastAsia="楷体_GB2312"/>
          <w:sz w:val="28"/>
          <w:szCs w:val="28"/>
          <w:lang w:val="en-US" w:eastAsia="zh-CN"/>
        </w:rPr>
        <w:t>2</w:t>
      </w:r>
      <w:r>
        <w:rPr>
          <w:rFonts w:hint="eastAsia" w:ascii="楷体_GB2312" w:eastAsia="楷体_GB2312"/>
          <w:sz w:val="28"/>
          <w:szCs w:val="28"/>
        </w:rPr>
        <w:t>月</w:t>
      </w:r>
    </w:p>
    <w:p>
      <w:pPr>
        <w:spacing w:line="48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lang w:val="en-US" w:eastAsia="zh-CN"/>
        </w:rPr>
        <w:t>新学期教学管理处在校党委、校长室的带领下，将</w:t>
      </w:r>
      <w:r>
        <w:rPr>
          <w:rFonts w:hint="eastAsia" w:ascii="仿宋_GB2312" w:hAnsi="楷体" w:eastAsia="仿宋_GB2312"/>
          <w:sz w:val="32"/>
          <w:szCs w:val="32"/>
        </w:rPr>
        <w:t>以习近平新时代中国特色社会主义思想为指引，以《国家职业教育改革实施方案》为行动纲领，认真落实《职业教育提质培优行动计划（2020—2023年）》《教育部江苏省人民政府关于整体推进苏锡常都市圈职业教育改革创新打造高质量发展样板的实施意见》《苏州市推进苏锡常都市圈职业教育改革创新打造高质量发展样板实施方案》等文件精神，深入贯彻落实习近平总书记关于职业教育工作的重要指示和全国职业教育大会精神，在学校“十四五”发展规划的指引下，坚持稳中求进工作总基调，坚持面上推进和重点突破相结合，聚焦高质量发展，以“引领发展、服务师生”为理念，</w:t>
      </w:r>
      <w:r>
        <w:rPr>
          <w:rFonts w:hint="eastAsia" w:ascii="仿宋_GB2312" w:hAnsi="楷体" w:eastAsia="仿宋_GB2312"/>
          <w:sz w:val="32"/>
          <w:szCs w:val="32"/>
          <w:lang w:val="en-US" w:eastAsia="zh-CN"/>
        </w:rPr>
        <w:t>打造行动课堂，实现</w:t>
      </w:r>
      <w:r>
        <w:rPr>
          <w:rFonts w:hint="eastAsia" w:ascii="仿宋_GB2312" w:hAnsi="楷体" w:eastAsia="仿宋_GB2312"/>
          <w:sz w:val="32"/>
          <w:szCs w:val="32"/>
        </w:rPr>
        <w:t>用高质量的课堂培养高质量的学生，从而推动学校事业再上新台阶。</w:t>
      </w:r>
    </w:p>
    <w:p>
      <w:pPr>
        <w:spacing w:line="480" w:lineRule="exact"/>
        <w:ind w:firstLine="643" w:firstLineChars="200"/>
        <w:jc w:val="left"/>
        <w:rPr>
          <w:rFonts w:ascii="仿宋_GB2312" w:hAnsi="楷体" w:eastAsia="仿宋_GB2312"/>
          <w:b/>
          <w:bCs/>
          <w:sz w:val="32"/>
          <w:szCs w:val="32"/>
        </w:rPr>
      </w:pPr>
      <w:r>
        <w:rPr>
          <w:rFonts w:hint="eastAsia" w:ascii="仿宋_GB2312" w:hAnsi="楷体" w:eastAsia="仿宋_GB2312"/>
          <w:b/>
          <w:bCs/>
          <w:sz w:val="32"/>
          <w:szCs w:val="32"/>
        </w:rPr>
        <w:t>一、</w:t>
      </w:r>
      <w:r>
        <w:rPr>
          <w:rFonts w:hint="eastAsia" w:ascii="仿宋_GB2312" w:hAnsi="楷体" w:eastAsia="仿宋_GB2312"/>
          <w:b/>
          <w:bCs/>
          <w:sz w:val="32"/>
          <w:szCs w:val="32"/>
          <w:lang w:val="en-US" w:eastAsia="zh-CN"/>
        </w:rPr>
        <w:t>核心工作</w:t>
      </w:r>
      <w:r>
        <w:rPr>
          <w:rFonts w:hint="eastAsia" w:ascii="仿宋_GB2312" w:hAnsi="楷体" w:eastAsia="仿宋_GB2312"/>
          <w:b/>
          <w:bCs/>
          <w:sz w:val="32"/>
          <w:szCs w:val="32"/>
        </w:rPr>
        <w:t>，重点突破</w:t>
      </w:r>
    </w:p>
    <w:p>
      <w:pPr>
        <w:spacing w:line="480" w:lineRule="exact"/>
        <w:ind w:firstLine="643" w:firstLineChars="200"/>
        <w:jc w:val="left"/>
        <w:rPr>
          <w:rFonts w:hint="eastAsia" w:ascii="仿宋_GB2312" w:hAnsi="楷体" w:eastAsia="仿宋_GB2312"/>
          <w:color w:val="auto"/>
          <w:sz w:val="32"/>
          <w:szCs w:val="32"/>
          <w:lang w:val="en-US" w:eastAsia="zh-CN"/>
        </w:rPr>
      </w:pPr>
      <w:r>
        <w:rPr>
          <w:rFonts w:hint="eastAsia" w:ascii="仿宋_GB2312" w:hAnsi="楷体" w:eastAsia="仿宋_GB2312"/>
          <w:b/>
          <w:bCs/>
          <w:sz w:val="32"/>
          <w:szCs w:val="32"/>
        </w:rPr>
        <w:t>1.</w:t>
      </w:r>
      <w:r>
        <w:rPr>
          <w:rFonts w:hint="eastAsia" w:ascii="仿宋_GB2312" w:hAnsi="楷体" w:eastAsia="仿宋_GB2312"/>
          <w:b/>
          <w:bCs/>
          <w:sz w:val="32"/>
          <w:szCs w:val="32"/>
          <w:lang w:val="en-US" w:eastAsia="zh-CN"/>
        </w:rPr>
        <w:t>探索</w:t>
      </w:r>
      <w:r>
        <w:rPr>
          <w:rFonts w:hint="eastAsia" w:ascii="仿宋_GB2312" w:hAnsi="楷体" w:eastAsia="仿宋_GB2312"/>
          <w:b/>
          <w:bCs/>
          <w:sz w:val="32"/>
          <w:szCs w:val="32"/>
        </w:rPr>
        <w:t>基于“岗课赛证”融通</w:t>
      </w:r>
      <w:r>
        <w:rPr>
          <w:rFonts w:hint="eastAsia" w:ascii="仿宋_GB2312" w:hAnsi="楷体" w:eastAsia="仿宋_GB2312"/>
          <w:b/>
          <w:bCs/>
          <w:sz w:val="32"/>
          <w:szCs w:val="32"/>
          <w:lang w:val="en-US" w:eastAsia="zh-CN"/>
        </w:rPr>
        <w:t>评价方式改革。</w:t>
      </w:r>
      <w:r>
        <w:rPr>
          <w:rFonts w:hint="eastAsia" w:ascii="仿宋_GB2312" w:hAnsi="楷体" w:eastAsia="仿宋_GB2312"/>
          <w:sz w:val="32"/>
          <w:szCs w:val="32"/>
          <w:lang w:val="en-US" w:eastAsia="zh-CN"/>
        </w:rPr>
        <w:t>以《深化新时代教育评价改革总体方案》为指引，各系部、各教研室开展本专业（学科）的评价方式改革的实践探索，改进结果评价、强化过程评价、探索增值评价、健全综合评价，探索指向五年一贯制学生的综合职业能力培养的评价机制。70%</w:t>
      </w:r>
      <w:r>
        <w:rPr>
          <w:rFonts w:hint="eastAsia" w:ascii="仿宋_GB2312" w:hAnsi="楷体" w:eastAsia="仿宋_GB2312"/>
          <w:color w:val="auto"/>
          <w:sz w:val="32"/>
          <w:szCs w:val="32"/>
          <w:lang w:val="en-US" w:eastAsia="zh-CN"/>
        </w:rPr>
        <w:t>过程性评价，提前告知，做实做细，保证公平、公正、公开；30%结果评价做出亮点和特色。</w:t>
      </w:r>
    </w:p>
    <w:p>
      <w:pPr>
        <w:spacing w:line="480" w:lineRule="exact"/>
        <w:ind w:firstLine="643" w:firstLineChars="200"/>
        <w:jc w:val="left"/>
        <w:rPr>
          <w:rFonts w:hint="default" w:ascii="仿宋_GB2312" w:hAnsi="楷体" w:eastAsia="仿宋_GB2312"/>
          <w:color w:val="auto"/>
          <w:sz w:val="32"/>
          <w:szCs w:val="32"/>
          <w:lang w:val="en-US" w:eastAsia="zh-CN"/>
        </w:rPr>
      </w:pPr>
      <w:r>
        <w:rPr>
          <w:rFonts w:hint="eastAsia" w:ascii="仿宋_GB2312" w:hAnsi="楷体" w:eastAsia="仿宋_GB2312"/>
          <w:b/>
          <w:bCs/>
          <w:color w:val="auto"/>
          <w:sz w:val="32"/>
          <w:szCs w:val="32"/>
          <w:lang w:val="en-US" w:eastAsia="zh-CN"/>
        </w:rPr>
        <w:t>2.筹备苏高职技能大赛节。</w:t>
      </w:r>
      <w:r>
        <w:rPr>
          <w:rFonts w:hint="eastAsia" w:ascii="仿宋_GB2312" w:hAnsi="楷体" w:eastAsia="仿宋_GB2312"/>
          <w:color w:val="auto"/>
          <w:sz w:val="32"/>
          <w:szCs w:val="32"/>
          <w:lang w:val="en-US" w:eastAsia="zh-CN"/>
        </w:rPr>
        <w:t>秉承“以赛促训，赛训结合，强化技能，知行合一”的主题，坚持“通过专业技能竞赛体系，使得专业课学习和学生能力培养相结合，各专业结合自身专业特点开展与之相适应的竞技比赛，使得课堂学习与课外比赛有机结合”，预备在2024年5月开展苏高职职业技能大赛节，为新一年技能大赛的开展打好基础。筹划成立学校职业技能大赛指导委员会，以学校书记、校长为组长，分管教学副校长任副组长，相关职能部门领导或系部领导为成员的职业技能大赛指导委员会，负责职业技能大赛活动的整体规划和领导。职业技能大赛指导委员会下设办公室，负责技能大赛申报项目审核、赛点申报、竞赛经费及竞赛档案管理等。各系具体负责本部门职业技能竞赛项目的设置，组织实施培训、辅导、训练计划，监控竞赛准备及过程实施。</w:t>
      </w:r>
    </w:p>
    <w:p>
      <w:pPr>
        <w:spacing w:line="480" w:lineRule="exact"/>
        <w:ind w:firstLine="643" w:firstLineChars="200"/>
        <w:jc w:val="left"/>
        <w:rPr>
          <w:rFonts w:ascii="仿宋_GB2312" w:hAnsi="楷体" w:eastAsia="仿宋_GB2312"/>
          <w:b/>
          <w:bCs/>
          <w:color w:val="auto"/>
          <w:sz w:val="32"/>
          <w:szCs w:val="32"/>
        </w:rPr>
      </w:pPr>
      <w:r>
        <w:rPr>
          <w:rFonts w:hint="eastAsia" w:ascii="仿宋_GB2312" w:hAnsi="楷体" w:eastAsia="仿宋_GB2312"/>
          <w:b/>
          <w:bCs/>
          <w:color w:val="auto"/>
          <w:sz w:val="32"/>
          <w:szCs w:val="32"/>
        </w:rPr>
        <w:t>二、行政事务</w:t>
      </w:r>
      <w:r>
        <w:rPr>
          <w:rFonts w:hint="eastAsia" w:ascii="仿宋_GB2312" w:hAnsi="楷体" w:eastAsia="仿宋_GB2312"/>
          <w:b/>
          <w:bCs/>
          <w:color w:val="auto"/>
          <w:sz w:val="32"/>
          <w:szCs w:val="32"/>
          <w:lang w:eastAsia="zh-CN"/>
        </w:rPr>
        <w:t>，</w:t>
      </w:r>
      <w:r>
        <w:rPr>
          <w:rFonts w:hint="eastAsia" w:ascii="仿宋_GB2312" w:hAnsi="楷体" w:eastAsia="仿宋_GB2312"/>
          <w:b/>
          <w:bCs/>
          <w:color w:val="auto"/>
          <w:sz w:val="32"/>
          <w:szCs w:val="32"/>
        </w:rPr>
        <w:t>常抓不懈</w:t>
      </w:r>
    </w:p>
    <w:p>
      <w:pPr>
        <w:spacing w:line="480" w:lineRule="exact"/>
        <w:ind w:firstLine="643" w:firstLineChars="200"/>
        <w:jc w:val="left"/>
        <w:rPr>
          <w:rFonts w:ascii="仿宋_GB2312" w:hAnsi="楷体" w:eastAsia="仿宋_GB2312"/>
          <w:b/>
          <w:bCs/>
          <w:sz w:val="32"/>
          <w:szCs w:val="32"/>
        </w:rPr>
      </w:pPr>
      <w:r>
        <w:rPr>
          <w:rFonts w:hint="eastAsia" w:ascii="仿宋_GB2312" w:hAnsi="楷体" w:eastAsia="仿宋_GB2312"/>
          <w:b/>
          <w:bCs/>
          <w:sz w:val="32"/>
          <w:szCs w:val="32"/>
        </w:rPr>
        <w:t>(一)不断优化专业结构</w:t>
      </w:r>
    </w:p>
    <w:p>
      <w:pPr>
        <w:spacing w:line="480" w:lineRule="exact"/>
        <w:ind w:firstLine="640" w:firstLineChars="200"/>
        <w:jc w:val="left"/>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以习近平新时代中国特色社会主义思想为指导，以长三角一体化重大国家战略和深化新旧动能转换、建设绿色低碳高质量发展先行区为主线，深入分析行业发展、产业规划与社会需求，坚持产教融合、校企合作、科教融汇，立足区域和地方经济社会发展需要，</w:t>
      </w:r>
      <w:r>
        <w:rPr>
          <w:rFonts w:hint="eastAsia" w:ascii="仿宋_GB2312" w:hAnsi="楷体" w:eastAsia="仿宋_GB2312"/>
          <w:sz w:val="32"/>
          <w:szCs w:val="32"/>
        </w:rPr>
        <w:t>全面落实省委关于打造全国数字经济创新发展新高地的总体部署，加快建设“数字经济、数字社会、数字政府”三位一体的数字苏州。结合</w:t>
      </w:r>
      <w:r>
        <w:rPr>
          <w:rFonts w:hint="eastAsia" w:ascii="仿宋_GB2312" w:hAnsi="楷体" w:eastAsia="仿宋_GB2312"/>
          <w:sz w:val="32"/>
          <w:szCs w:val="32"/>
          <w:lang w:val="en-US" w:eastAsia="zh-CN"/>
        </w:rPr>
        <w:t>我</w:t>
      </w:r>
      <w:r>
        <w:rPr>
          <w:rFonts w:hint="eastAsia" w:ascii="仿宋_GB2312" w:hAnsi="楷体" w:eastAsia="仿宋_GB2312"/>
          <w:sz w:val="32"/>
          <w:szCs w:val="32"/>
        </w:rPr>
        <w:t>校办学定位和学科专业发展规划，促进各专业遵循教育教学规律，明确专业办学思路，谋划</w:t>
      </w:r>
      <w:r>
        <w:rPr>
          <w:rFonts w:hint="eastAsia" w:ascii="仿宋_GB2312" w:hAnsi="楷体" w:eastAsia="仿宋_GB2312"/>
          <w:sz w:val="32"/>
          <w:szCs w:val="32"/>
          <w:lang w:val="en-US" w:eastAsia="zh-CN"/>
        </w:rPr>
        <w:t>我校</w:t>
      </w:r>
      <w:r>
        <w:rPr>
          <w:rFonts w:hint="eastAsia" w:ascii="仿宋_GB2312" w:hAnsi="楷体" w:eastAsia="仿宋_GB2312"/>
          <w:sz w:val="32"/>
          <w:szCs w:val="32"/>
        </w:rPr>
        <w:t>专业集群发展，</w:t>
      </w:r>
      <w:r>
        <w:rPr>
          <w:rFonts w:hint="eastAsia" w:ascii="仿宋_GB2312" w:hAnsi="楷体" w:eastAsia="仿宋_GB2312"/>
          <w:sz w:val="32"/>
          <w:szCs w:val="32"/>
          <w:lang w:val="en-US" w:eastAsia="zh-CN"/>
        </w:rPr>
        <w:t>争取在</w:t>
      </w:r>
      <w:r>
        <w:rPr>
          <w:rFonts w:hint="eastAsia" w:ascii="仿宋_GB2312" w:hAnsi="楷体" w:eastAsia="仿宋_GB2312"/>
          <w:sz w:val="32"/>
          <w:szCs w:val="32"/>
        </w:rPr>
        <w:t>更高</w:t>
      </w:r>
      <w:r>
        <w:rPr>
          <w:rFonts w:hint="eastAsia" w:ascii="仿宋_GB2312" w:hAnsi="楷体" w:eastAsia="仿宋_GB2312"/>
          <w:sz w:val="32"/>
          <w:szCs w:val="32"/>
          <w:lang w:val="en-US" w:eastAsia="zh-CN"/>
        </w:rPr>
        <w:t>的</w:t>
      </w:r>
      <w:r>
        <w:rPr>
          <w:rFonts w:hint="eastAsia" w:ascii="仿宋_GB2312" w:hAnsi="楷体" w:eastAsia="仿宋_GB2312"/>
          <w:sz w:val="32"/>
          <w:szCs w:val="32"/>
        </w:rPr>
        <w:t>起点、在更高的坐标中勇当“两个标杆”</w:t>
      </w:r>
    </w:p>
    <w:p>
      <w:pPr>
        <w:spacing w:line="480" w:lineRule="exact"/>
        <w:ind w:firstLine="643" w:firstLineChars="200"/>
        <w:jc w:val="left"/>
        <w:rPr>
          <w:rFonts w:hint="eastAsia" w:ascii="仿宋_GB2312" w:hAnsi="楷体" w:eastAsia="仿宋_GB2312"/>
          <w:sz w:val="32"/>
          <w:szCs w:val="32"/>
        </w:rPr>
      </w:pPr>
      <w:r>
        <w:rPr>
          <w:rFonts w:hint="eastAsia" w:ascii="仿宋_GB2312" w:hAnsi="楷体" w:eastAsia="仿宋_GB2312"/>
          <w:b/>
          <w:bCs/>
          <w:sz w:val="32"/>
          <w:szCs w:val="32"/>
        </w:rPr>
        <w:t>1</w:t>
      </w:r>
      <w:r>
        <w:rPr>
          <w:rFonts w:ascii="仿宋_GB2312" w:hAnsi="楷体" w:eastAsia="仿宋_GB2312"/>
          <w:b/>
          <w:bCs/>
          <w:sz w:val="32"/>
          <w:szCs w:val="32"/>
        </w:rPr>
        <w:t>.</w:t>
      </w:r>
      <w:r>
        <w:rPr>
          <w:rFonts w:hint="eastAsia" w:ascii="仿宋_GB2312" w:hAnsi="楷体" w:eastAsia="仿宋_GB2312"/>
          <w:b/>
          <w:bCs/>
          <w:sz w:val="32"/>
          <w:szCs w:val="32"/>
        </w:rPr>
        <w:t>优化人才培养方案。</w:t>
      </w:r>
      <w:r>
        <w:rPr>
          <w:rFonts w:hint="eastAsia" w:ascii="仿宋_GB2312" w:hAnsi="楷体" w:eastAsia="仿宋_GB2312"/>
          <w:sz w:val="32"/>
          <w:szCs w:val="32"/>
        </w:rPr>
        <w:t>2</w:t>
      </w:r>
      <w:r>
        <w:rPr>
          <w:rFonts w:ascii="仿宋_GB2312" w:hAnsi="楷体" w:eastAsia="仿宋_GB2312"/>
          <w:sz w:val="32"/>
          <w:szCs w:val="32"/>
        </w:rPr>
        <w:t>02</w:t>
      </w:r>
      <w:r>
        <w:rPr>
          <w:rFonts w:hint="eastAsia" w:ascii="仿宋_GB2312" w:hAnsi="楷体" w:eastAsia="仿宋_GB2312"/>
          <w:sz w:val="32"/>
          <w:szCs w:val="32"/>
          <w:lang w:val="en-US" w:eastAsia="zh-CN"/>
        </w:rPr>
        <w:t>4</w:t>
      </w:r>
      <w:r>
        <w:rPr>
          <w:rFonts w:hint="eastAsia" w:ascii="仿宋_GB2312" w:hAnsi="楷体" w:eastAsia="仿宋_GB2312"/>
          <w:sz w:val="32"/>
          <w:szCs w:val="32"/>
        </w:rPr>
        <w:t>级实施性人才培养方案经江苏联合职业技术学院审定后</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正式校园网发布并实施</w:t>
      </w:r>
      <w:r>
        <w:rPr>
          <w:rFonts w:hint="eastAsia" w:ascii="仿宋_GB2312" w:hAnsi="楷体" w:eastAsia="仿宋_GB2312"/>
          <w:sz w:val="32"/>
          <w:szCs w:val="32"/>
        </w:rPr>
        <w:t>。</w:t>
      </w:r>
      <w:r>
        <w:rPr>
          <w:rFonts w:hint="eastAsia" w:ascii="仿宋_GB2312" w:hAnsi="楷体" w:eastAsia="仿宋_GB2312"/>
          <w:sz w:val="32"/>
          <w:szCs w:val="32"/>
          <w:lang w:val="en-US" w:eastAsia="zh-CN"/>
        </w:rPr>
        <w:t>以专业群（系部）为基准，</w:t>
      </w:r>
      <w:r>
        <w:rPr>
          <w:rFonts w:hint="eastAsia" w:ascii="仿宋_GB2312" w:hAnsi="楷体" w:eastAsia="仿宋_GB2312"/>
          <w:sz w:val="32"/>
          <w:szCs w:val="32"/>
        </w:rPr>
        <w:t>及时调整专业培养方向和培养目标，动态调整修订实施性人才培养方案。</w:t>
      </w:r>
    </w:p>
    <w:p>
      <w:pPr>
        <w:spacing w:line="480" w:lineRule="exact"/>
        <w:ind w:firstLine="643" w:firstLineChars="200"/>
        <w:jc w:val="left"/>
        <w:rPr>
          <w:rFonts w:hint="default" w:ascii="仿宋_GB2312" w:hAnsi="楷体" w:eastAsia="仿宋_GB2312"/>
          <w:sz w:val="32"/>
          <w:szCs w:val="32"/>
          <w:lang w:val="en-US"/>
        </w:rPr>
      </w:pPr>
      <w:r>
        <w:rPr>
          <w:rFonts w:hint="eastAsia" w:ascii="仿宋_GB2312" w:hAnsi="楷体" w:eastAsia="仿宋_GB2312"/>
          <w:b/>
          <w:bCs/>
          <w:sz w:val="32"/>
          <w:szCs w:val="32"/>
        </w:rPr>
        <w:t>2</w:t>
      </w:r>
      <w:r>
        <w:rPr>
          <w:rFonts w:ascii="仿宋_GB2312" w:hAnsi="楷体" w:eastAsia="仿宋_GB2312"/>
          <w:b/>
          <w:bCs/>
          <w:sz w:val="32"/>
          <w:szCs w:val="32"/>
        </w:rPr>
        <w:t>.</w:t>
      </w:r>
      <w:r>
        <w:rPr>
          <w:rFonts w:hint="eastAsia" w:ascii="仿宋_GB2312" w:hAnsi="楷体" w:eastAsia="仿宋_GB2312"/>
          <w:b/>
          <w:bCs/>
          <w:sz w:val="32"/>
          <w:szCs w:val="32"/>
          <w:lang w:val="en-US" w:eastAsia="zh-CN"/>
        </w:rPr>
        <w:t>规范</w:t>
      </w:r>
      <w:r>
        <w:rPr>
          <w:rFonts w:hint="eastAsia" w:ascii="仿宋_GB2312" w:hAnsi="楷体" w:eastAsia="仿宋_GB2312"/>
          <w:b/>
          <w:bCs/>
          <w:sz w:val="32"/>
          <w:szCs w:val="32"/>
        </w:rPr>
        <w:t>课程标准管理。</w:t>
      </w:r>
      <w:r>
        <w:rPr>
          <w:rFonts w:hint="eastAsia" w:ascii="仿宋_GB2312" w:hAnsi="楷体" w:eastAsia="仿宋_GB2312"/>
          <w:b w:val="0"/>
          <w:bCs w:val="0"/>
          <w:sz w:val="32"/>
          <w:szCs w:val="32"/>
          <w:lang w:val="en-US" w:eastAsia="zh-CN"/>
        </w:rPr>
        <w:t>加强课程标准建设与管理。文化基础课程严格按照国家课程标准进行，不断加强对国家课程标准的学习与研究；</w:t>
      </w:r>
      <w:r>
        <w:rPr>
          <w:rFonts w:hint="eastAsia" w:ascii="仿宋_GB2312" w:hAnsi="楷体" w:eastAsia="仿宋_GB2312"/>
          <w:sz w:val="32"/>
          <w:szCs w:val="32"/>
        </w:rPr>
        <w:t>专业课程标准集群制订</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使用统一的、规范的课程标准，各专业（群）课程标准统一装订，并贯彻执行。</w:t>
      </w:r>
    </w:p>
    <w:p>
      <w:pPr>
        <w:spacing w:line="480" w:lineRule="exact"/>
        <w:ind w:firstLine="643" w:firstLineChars="200"/>
        <w:jc w:val="left"/>
        <w:rPr>
          <w:rFonts w:ascii="仿宋_GB2312" w:hAnsi="楷体" w:eastAsia="仿宋_GB2312"/>
          <w:sz w:val="32"/>
          <w:szCs w:val="32"/>
        </w:rPr>
      </w:pPr>
      <w:r>
        <w:rPr>
          <w:rFonts w:hint="eastAsia" w:ascii="仿宋_GB2312" w:hAnsi="楷体" w:eastAsia="仿宋_GB2312"/>
          <w:b/>
          <w:bCs/>
          <w:sz w:val="32"/>
          <w:szCs w:val="32"/>
        </w:rPr>
        <w:t>3</w:t>
      </w:r>
      <w:r>
        <w:rPr>
          <w:rFonts w:ascii="仿宋_GB2312" w:hAnsi="楷体" w:eastAsia="仿宋_GB2312"/>
          <w:b/>
          <w:bCs/>
          <w:sz w:val="32"/>
          <w:szCs w:val="32"/>
        </w:rPr>
        <w:t>.</w:t>
      </w:r>
      <w:r>
        <w:rPr>
          <w:rFonts w:hint="eastAsia" w:ascii="仿宋_GB2312" w:hAnsi="楷体" w:eastAsia="仿宋_GB2312"/>
          <w:b/>
          <w:bCs/>
          <w:sz w:val="32"/>
          <w:szCs w:val="32"/>
        </w:rPr>
        <w:t>加强</w:t>
      </w:r>
      <w:r>
        <w:rPr>
          <w:rFonts w:hint="eastAsia" w:ascii="仿宋_GB2312" w:hAnsi="楷体" w:eastAsia="仿宋_GB2312"/>
          <w:b/>
          <w:bCs/>
          <w:sz w:val="32"/>
          <w:szCs w:val="32"/>
          <w:lang w:val="en-US" w:eastAsia="zh-CN"/>
        </w:rPr>
        <w:t>教研室团队</w:t>
      </w:r>
      <w:r>
        <w:rPr>
          <w:rFonts w:hint="eastAsia" w:ascii="仿宋_GB2312" w:hAnsi="楷体" w:eastAsia="仿宋_GB2312"/>
          <w:b/>
          <w:bCs/>
          <w:sz w:val="32"/>
          <w:szCs w:val="32"/>
        </w:rPr>
        <w:t>建设。</w:t>
      </w:r>
      <w:r>
        <w:rPr>
          <w:rFonts w:hint="eastAsia" w:ascii="仿宋_GB2312" w:hAnsi="楷体" w:eastAsia="仿宋_GB2312"/>
          <w:sz w:val="32"/>
          <w:szCs w:val="32"/>
        </w:rPr>
        <w:t>加强专业（学科）教研室团队建设，以教研促科研、以科研引领教研。各教研室紧密围绕</w:t>
      </w:r>
      <w:r>
        <w:rPr>
          <w:rFonts w:hint="eastAsia" w:ascii="仿宋_GB2312" w:hAnsi="楷体" w:eastAsia="仿宋_GB2312"/>
          <w:sz w:val="32"/>
          <w:szCs w:val="32"/>
          <w:lang w:val="en-US" w:eastAsia="zh-CN"/>
        </w:rPr>
        <w:t>行动课堂</w:t>
      </w:r>
      <w:r>
        <w:rPr>
          <w:rFonts w:hint="eastAsia" w:ascii="仿宋_GB2312" w:hAnsi="楷体" w:eastAsia="仿宋_GB2312"/>
          <w:sz w:val="32"/>
          <w:szCs w:val="32"/>
        </w:rPr>
        <w:t>、课程资源建设、教学大赛、学业水平考试、</w:t>
      </w:r>
      <w:r>
        <w:rPr>
          <w:rFonts w:hint="eastAsia" w:ascii="仿宋_GB2312" w:hAnsi="楷体" w:eastAsia="仿宋_GB2312"/>
          <w:sz w:val="32"/>
          <w:szCs w:val="32"/>
          <w:lang w:val="en-US" w:eastAsia="zh-CN"/>
        </w:rPr>
        <w:t>课程思政、</w:t>
      </w:r>
      <w:r>
        <w:rPr>
          <w:rFonts w:hint="eastAsia" w:ascii="仿宋_GB2312" w:hAnsi="楷体" w:eastAsia="仿宋_GB2312"/>
          <w:sz w:val="32"/>
          <w:szCs w:val="32"/>
        </w:rPr>
        <w:t>信息技术与教学融合等主题，开展形式多样的</w:t>
      </w:r>
      <w:r>
        <w:rPr>
          <w:rFonts w:hint="eastAsia" w:ascii="仿宋_GB2312" w:hAnsi="楷体" w:eastAsia="仿宋_GB2312"/>
          <w:sz w:val="32"/>
          <w:szCs w:val="32"/>
          <w:lang w:val="en-US" w:eastAsia="zh-CN"/>
        </w:rPr>
        <w:t>主题校本</w:t>
      </w:r>
      <w:r>
        <w:rPr>
          <w:rFonts w:hint="eastAsia" w:ascii="仿宋_GB2312" w:hAnsi="楷体" w:eastAsia="仿宋_GB2312"/>
          <w:sz w:val="32"/>
          <w:szCs w:val="32"/>
        </w:rPr>
        <w:t>教研活动</w:t>
      </w:r>
      <w:r>
        <w:rPr>
          <w:rFonts w:hint="eastAsia" w:ascii="仿宋_GB2312" w:hAnsi="楷体" w:eastAsia="仿宋_GB2312"/>
          <w:sz w:val="32"/>
          <w:szCs w:val="32"/>
          <w:lang w:val="en-US" w:eastAsia="zh-CN"/>
        </w:rPr>
        <w:t>和课程改革</w:t>
      </w:r>
      <w:r>
        <w:rPr>
          <w:rFonts w:hint="eastAsia" w:ascii="仿宋_GB2312" w:hAnsi="楷体" w:eastAsia="仿宋_GB2312"/>
          <w:sz w:val="32"/>
          <w:szCs w:val="32"/>
        </w:rPr>
        <w:t>。以“主题教研”形式开展具有专业（学科）特点的公开教学</w:t>
      </w:r>
      <w:r>
        <w:rPr>
          <w:rFonts w:hint="eastAsia" w:ascii="仿宋_GB2312" w:hAnsi="楷体" w:eastAsia="仿宋_GB2312"/>
          <w:sz w:val="32"/>
          <w:szCs w:val="32"/>
          <w:lang w:eastAsia="zh-CN"/>
        </w:rPr>
        <w:t>，</w:t>
      </w:r>
      <w:r>
        <w:rPr>
          <w:rFonts w:hint="eastAsia" w:ascii="仿宋_GB2312" w:hAnsi="楷体" w:eastAsia="仿宋_GB2312"/>
          <w:sz w:val="32"/>
          <w:szCs w:val="32"/>
        </w:rPr>
        <w:t>把教学公开课落到实处，实现主题教研人人参与的良好局面。</w:t>
      </w:r>
    </w:p>
    <w:p>
      <w:pPr>
        <w:spacing w:line="480" w:lineRule="exact"/>
        <w:ind w:firstLine="643" w:firstLineChars="200"/>
        <w:jc w:val="left"/>
        <w:rPr>
          <w:rFonts w:ascii="仿宋_GB2312" w:hAnsi="楷体" w:eastAsia="仿宋_GB2312"/>
          <w:color w:val="auto"/>
          <w:sz w:val="32"/>
          <w:szCs w:val="32"/>
        </w:rPr>
      </w:pPr>
      <w:r>
        <w:rPr>
          <w:rFonts w:ascii="仿宋_GB2312" w:hAnsi="楷体" w:eastAsia="仿宋_GB2312"/>
          <w:b/>
          <w:bCs/>
          <w:sz w:val="32"/>
          <w:szCs w:val="32"/>
        </w:rPr>
        <w:t>4</w:t>
      </w:r>
      <w:r>
        <w:rPr>
          <w:rFonts w:hint="eastAsia" w:ascii="仿宋_GB2312" w:hAnsi="楷体" w:eastAsia="仿宋_GB2312"/>
          <w:b/>
          <w:bCs/>
          <w:sz w:val="32"/>
          <w:szCs w:val="32"/>
        </w:rPr>
        <w:t>.现代职教体系再行探索。</w:t>
      </w:r>
      <w:r>
        <w:rPr>
          <w:rFonts w:hint="eastAsia" w:ascii="仿宋_GB2312" w:hAnsi="楷体" w:eastAsia="仿宋_GB2312"/>
          <w:sz w:val="32"/>
          <w:szCs w:val="32"/>
        </w:rPr>
        <w:t>持续尝试现代职教体系5</w:t>
      </w:r>
      <w:r>
        <w:rPr>
          <w:rFonts w:ascii="仿宋_GB2312" w:hAnsi="楷体" w:eastAsia="仿宋_GB2312"/>
          <w:sz w:val="32"/>
          <w:szCs w:val="32"/>
        </w:rPr>
        <w:t>+2</w:t>
      </w:r>
      <w:r>
        <w:rPr>
          <w:rFonts w:hint="eastAsia" w:ascii="仿宋_GB2312" w:hAnsi="楷体" w:eastAsia="仿宋_GB2312"/>
          <w:sz w:val="32"/>
          <w:szCs w:val="32"/>
        </w:rPr>
        <w:t>项目的课程结构化研究，根据</w:t>
      </w:r>
      <w:r>
        <w:rPr>
          <w:rFonts w:hint="eastAsia" w:ascii="仿宋_GB2312" w:hAnsi="楷体" w:eastAsia="仿宋_GB2312"/>
          <w:sz w:val="32"/>
          <w:szCs w:val="32"/>
          <w:lang w:val="en-US" w:eastAsia="zh-CN"/>
        </w:rPr>
        <w:t>苏州城市学院</w:t>
      </w:r>
      <w:r>
        <w:rPr>
          <w:rFonts w:hint="eastAsia" w:ascii="仿宋_GB2312" w:hAnsi="楷体" w:eastAsia="仿宋_GB2312"/>
          <w:sz w:val="32"/>
          <w:szCs w:val="32"/>
        </w:rPr>
        <w:t>转段要求，</w:t>
      </w:r>
      <w:r>
        <w:rPr>
          <w:rFonts w:hint="eastAsia" w:ascii="仿宋_GB2312" w:hAnsi="楷体" w:eastAsia="仿宋_GB2312"/>
          <w:sz w:val="32"/>
          <w:szCs w:val="32"/>
          <w:lang w:val="en-US" w:eastAsia="zh-CN"/>
        </w:rPr>
        <w:t>将大学英语四级项目多方面进行整合，</w:t>
      </w:r>
      <w:r>
        <w:rPr>
          <w:rFonts w:hint="eastAsia" w:ascii="仿宋_GB2312" w:hAnsi="楷体" w:eastAsia="仿宋_GB2312"/>
          <w:sz w:val="32"/>
          <w:szCs w:val="32"/>
        </w:rPr>
        <w:t>为5</w:t>
      </w:r>
      <w:r>
        <w:rPr>
          <w:rFonts w:ascii="仿宋_GB2312" w:hAnsi="楷体" w:eastAsia="仿宋_GB2312"/>
          <w:sz w:val="32"/>
          <w:szCs w:val="32"/>
        </w:rPr>
        <w:t>+2</w:t>
      </w:r>
      <w:r>
        <w:rPr>
          <w:rFonts w:hint="eastAsia" w:ascii="仿宋_GB2312" w:hAnsi="楷体" w:eastAsia="仿宋_GB2312"/>
          <w:sz w:val="32"/>
          <w:szCs w:val="32"/>
        </w:rPr>
        <w:t>项目积累经验。</w:t>
      </w:r>
      <w:r>
        <w:rPr>
          <w:rFonts w:hint="eastAsia" w:ascii="仿宋_GB2312" w:hAnsi="楷体" w:eastAsia="仿宋_GB2312"/>
          <w:sz w:val="32"/>
          <w:szCs w:val="32"/>
          <w:lang w:val="en-US" w:eastAsia="zh-CN"/>
        </w:rPr>
        <w:t>职教高考</w:t>
      </w:r>
      <w:r>
        <w:rPr>
          <w:rFonts w:hint="eastAsia" w:ascii="仿宋_GB2312" w:hAnsi="楷体" w:eastAsia="仿宋_GB2312"/>
          <w:sz w:val="32"/>
          <w:szCs w:val="32"/>
        </w:rPr>
        <w:t>“艺术设计与制作”</w:t>
      </w:r>
      <w:r>
        <w:rPr>
          <w:rFonts w:hint="eastAsia" w:ascii="仿宋_GB2312" w:hAnsi="楷体" w:eastAsia="仿宋_GB2312"/>
          <w:sz w:val="32"/>
          <w:szCs w:val="32"/>
          <w:lang w:val="en-US" w:eastAsia="zh-CN"/>
        </w:rPr>
        <w:t>班加强教学研究，</w:t>
      </w:r>
      <w:r>
        <w:rPr>
          <w:rFonts w:hint="eastAsia" w:ascii="仿宋_GB2312" w:hAnsi="楷体" w:eastAsia="仿宋_GB2312"/>
          <w:sz w:val="32"/>
          <w:szCs w:val="32"/>
        </w:rPr>
        <w:t>努力探索职教</w:t>
      </w:r>
      <w:r>
        <w:rPr>
          <w:rFonts w:hint="eastAsia" w:ascii="仿宋_GB2312" w:hAnsi="楷体" w:eastAsia="仿宋_GB2312"/>
          <w:color w:val="auto"/>
          <w:sz w:val="32"/>
          <w:szCs w:val="32"/>
        </w:rPr>
        <w:t>高考试点改革。现代职教体系3</w:t>
      </w:r>
      <w:r>
        <w:rPr>
          <w:rFonts w:ascii="仿宋_GB2312" w:hAnsi="楷体" w:eastAsia="仿宋_GB2312"/>
          <w:color w:val="auto"/>
          <w:sz w:val="32"/>
          <w:szCs w:val="32"/>
        </w:rPr>
        <w:t>+3</w:t>
      </w:r>
      <w:r>
        <w:rPr>
          <w:rFonts w:hint="eastAsia" w:ascii="仿宋_GB2312" w:hAnsi="楷体" w:eastAsia="仿宋_GB2312"/>
          <w:color w:val="auto"/>
          <w:sz w:val="32"/>
          <w:szCs w:val="32"/>
        </w:rPr>
        <w:t>项目进一步</w:t>
      </w:r>
      <w:r>
        <w:rPr>
          <w:rFonts w:hint="eastAsia" w:ascii="仿宋_GB2312" w:hAnsi="楷体" w:eastAsia="仿宋_GB2312"/>
          <w:color w:val="auto"/>
          <w:sz w:val="32"/>
          <w:szCs w:val="32"/>
          <w:lang w:val="en-US" w:eastAsia="zh-CN"/>
        </w:rPr>
        <w:t>进行</w:t>
      </w:r>
      <w:r>
        <w:rPr>
          <w:rFonts w:hint="eastAsia" w:ascii="仿宋_GB2312" w:hAnsi="楷体" w:eastAsia="仿宋_GB2312"/>
          <w:color w:val="auto"/>
          <w:sz w:val="32"/>
          <w:szCs w:val="32"/>
        </w:rPr>
        <w:t>调整和规范。至此，我校涵盖了本层次所有的职教试点项目，为江苏现代职业教育的转型升级打造可供借鉴的样板。</w:t>
      </w:r>
    </w:p>
    <w:p>
      <w:pPr>
        <w:spacing w:line="480" w:lineRule="exact"/>
        <w:ind w:firstLine="643" w:firstLineChars="200"/>
        <w:jc w:val="left"/>
        <w:rPr>
          <w:rFonts w:ascii="仿宋_GB2312" w:hAnsi="楷体" w:eastAsia="仿宋_GB2312"/>
          <w:b/>
          <w:bCs/>
          <w:color w:val="auto"/>
          <w:sz w:val="32"/>
          <w:szCs w:val="32"/>
        </w:rPr>
      </w:pPr>
      <w:r>
        <w:rPr>
          <w:rFonts w:hint="eastAsia" w:ascii="仿宋_GB2312" w:hAnsi="楷体" w:eastAsia="仿宋_GB2312"/>
          <w:b/>
          <w:bCs/>
          <w:color w:val="auto"/>
          <w:sz w:val="32"/>
          <w:szCs w:val="32"/>
        </w:rPr>
        <w:t>（二）常规工作常抓不懈</w:t>
      </w:r>
    </w:p>
    <w:p>
      <w:pPr>
        <w:spacing w:line="480" w:lineRule="exact"/>
        <w:ind w:firstLine="643" w:firstLineChars="200"/>
        <w:jc w:val="left"/>
        <w:rPr>
          <w:rFonts w:hint="eastAsia" w:ascii="仿宋_GB2312" w:hAnsi="楷体" w:eastAsia="仿宋_GB2312"/>
          <w:color w:val="auto"/>
          <w:sz w:val="32"/>
          <w:szCs w:val="32"/>
        </w:rPr>
      </w:pPr>
      <w:r>
        <w:rPr>
          <w:rFonts w:hint="eastAsia" w:ascii="仿宋_GB2312" w:hAnsi="楷体" w:eastAsia="仿宋_GB2312"/>
          <w:b/>
          <w:bCs/>
          <w:color w:val="auto"/>
          <w:sz w:val="32"/>
          <w:szCs w:val="32"/>
        </w:rPr>
        <w:t>1.集约化常规管理。</w:t>
      </w:r>
      <w:r>
        <w:rPr>
          <w:rFonts w:hint="eastAsia" w:ascii="仿宋_GB2312" w:hAnsi="楷体" w:eastAsia="仿宋_GB2312"/>
          <w:color w:val="auto"/>
          <w:sz w:val="32"/>
          <w:szCs w:val="32"/>
        </w:rPr>
        <w:t>本学期起，</w:t>
      </w:r>
      <w:r>
        <w:rPr>
          <w:rFonts w:hint="eastAsia" w:ascii="仿宋_GB2312" w:hAnsi="楷体" w:eastAsia="仿宋_GB2312"/>
          <w:color w:val="auto"/>
          <w:sz w:val="32"/>
          <w:szCs w:val="32"/>
          <w:lang w:val="en-US" w:eastAsia="zh-CN"/>
        </w:rPr>
        <w:t>持续</w:t>
      </w:r>
      <w:r>
        <w:rPr>
          <w:rFonts w:hint="eastAsia" w:ascii="仿宋_GB2312" w:hAnsi="楷体" w:eastAsia="仿宋_GB2312"/>
          <w:color w:val="auto"/>
          <w:sz w:val="32"/>
          <w:szCs w:val="32"/>
        </w:rPr>
        <w:t>推行“档案袋式”课程集约化管理办法，将课务、成绩、常规、评价等集约化管理。继续抓好教学常规，严格执行教学“七认真”，明确教学常规各环节的具体要求，持续做好教学巡查和推门听课制度，加强对各系教学工作的指导、检查、督促、信息反馈与服务工作。加强教学常规检查，包括期末质量检查，学生座谈等，协同督导处做好监督反馈工作。将我校的“双螺旋”式教学督导走向纵深。</w:t>
      </w:r>
    </w:p>
    <w:p>
      <w:pPr>
        <w:spacing w:line="480" w:lineRule="exact"/>
        <w:ind w:firstLine="643" w:firstLineChars="200"/>
        <w:jc w:val="left"/>
        <w:rPr>
          <w:rFonts w:ascii="仿宋_GB2312" w:hAnsi="楷体" w:eastAsia="仿宋_GB2312"/>
          <w:sz w:val="32"/>
          <w:szCs w:val="32"/>
        </w:rPr>
      </w:pPr>
      <w:r>
        <w:rPr>
          <w:rFonts w:hint="eastAsia" w:ascii="仿宋_GB2312" w:hAnsi="楷体" w:eastAsia="仿宋_GB2312"/>
          <w:b/>
          <w:bCs/>
          <w:color w:val="auto"/>
          <w:sz w:val="32"/>
          <w:szCs w:val="32"/>
          <w:lang w:val="en-US" w:eastAsia="zh-CN"/>
        </w:rPr>
        <w:t>2</w:t>
      </w:r>
      <w:r>
        <w:rPr>
          <w:rFonts w:hint="eastAsia" w:ascii="仿宋_GB2312" w:hAnsi="楷体" w:eastAsia="仿宋_GB2312"/>
          <w:b/>
          <w:bCs/>
          <w:color w:val="auto"/>
          <w:sz w:val="32"/>
          <w:szCs w:val="32"/>
        </w:rPr>
        <w:t>.</w:t>
      </w:r>
      <w:r>
        <w:rPr>
          <w:rFonts w:hint="eastAsia" w:ascii="仿宋_GB2312" w:hAnsi="楷体" w:eastAsia="仿宋_GB2312"/>
          <w:b/>
          <w:bCs/>
          <w:color w:val="auto"/>
          <w:sz w:val="32"/>
          <w:szCs w:val="32"/>
          <w:lang w:val="en-US" w:eastAsia="zh-CN"/>
        </w:rPr>
        <w:t>不断提高</w:t>
      </w:r>
      <w:r>
        <w:rPr>
          <w:rFonts w:hint="eastAsia" w:ascii="仿宋_GB2312" w:hAnsi="楷体" w:eastAsia="仿宋_GB2312"/>
          <w:b/>
          <w:bCs/>
          <w:color w:val="auto"/>
          <w:sz w:val="32"/>
          <w:szCs w:val="32"/>
        </w:rPr>
        <w:t>技能</w:t>
      </w:r>
      <w:r>
        <w:rPr>
          <w:rFonts w:hint="eastAsia" w:ascii="仿宋_GB2312" w:hAnsi="楷体" w:eastAsia="仿宋_GB2312"/>
          <w:b/>
          <w:bCs/>
          <w:color w:val="auto"/>
          <w:sz w:val="32"/>
          <w:szCs w:val="32"/>
          <w:lang w:val="en-US" w:eastAsia="zh-CN"/>
        </w:rPr>
        <w:t>鉴定通过率</w:t>
      </w:r>
      <w:r>
        <w:rPr>
          <w:rFonts w:hint="eastAsia" w:ascii="仿宋_GB2312" w:hAnsi="楷体" w:eastAsia="仿宋_GB2312"/>
          <w:b/>
          <w:bCs/>
          <w:color w:val="auto"/>
          <w:sz w:val="32"/>
          <w:szCs w:val="32"/>
        </w:rPr>
        <w:t>。</w:t>
      </w:r>
      <w:r>
        <w:rPr>
          <w:rFonts w:hint="eastAsia" w:ascii="仿宋_GB2312" w:hAnsi="楷体" w:eastAsia="仿宋_GB2312"/>
          <w:color w:val="auto"/>
          <w:sz w:val="32"/>
          <w:szCs w:val="32"/>
        </w:rPr>
        <w:t>技能鉴定证书和1</w:t>
      </w:r>
      <w:r>
        <w:rPr>
          <w:rFonts w:ascii="仿宋_GB2312" w:hAnsi="楷体" w:eastAsia="仿宋_GB2312"/>
          <w:color w:val="auto"/>
          <w:sz w:val="32"/>
          <w:szCs w:val="32"/>
        </w:rPr>
        <w:t>+X</w:t>
      </w:r>
      <w:r>
        <w:rPr>
          <w:rFonts w:hint="eastAsia" w:ascii="仿宋_GB2312" w:hAnsi="楷体" w:eastAsia="仿宋_GB2312"/>
          <w:color w:val="auto"/>
          <w:sz w:val="32"/>
          <w:szCs w:val="32"/>
        </w:rPr>
        <w:t>证书同步推进。目前，我校成立了市人社局技能鉴定中心</w:t>
      </w:r>
      <w:r>
        <w:rPr>
          <w:rFonts w:hint="eastAsia" w:ascii="仿宋_GB2312" w:hAnsi="楷体" w:eastAsia="仿宋_GB2312"/>
          <w:color w:val="auto"/>
          <w:sz w:val="32"/>
          <w:szCs w:val="32"/>
          <w:lang w:val="en-US" w:eastAsia="zh-CN"/>
        </w:rPr>
        <w:t>12</w:t>
      </w:r>
      <w:r>
        <w:rPr>
          <w:rFonts w:hint="eastAsia" w:ascii="仿宋_GB2312" w:hAnsi="楷体" w:eastAsia="仿宋_GB2312"/>
          <w:color w:val="auto"/>
          <w:sz w:val="32"/>
          <w:szCs w:val="32"/>
        </w:rPr>
        <w:t>个证书的鉴定工作，覆盖</w:t>
      </w:r>
      <w:r>
        <w:rPr>
          <w:rFonts w:hint="eastAsia" w:ascii="仿宋_GB2312" w:hAnsi="楷体" w:eastAsia="仿宋_GB2312"/>
          <w:color w:val="auto"/>
          <w:sz w:val="32"/>
          <w:szCs w:val="32"/>
          <w:lang w:val="en-US" w:eastAsia="zh-CN"/>
        </w:rPr>
        <w:t>所有</w:t>
      </w:r>
      <w:r>
        <w:rPr>
          <w:rFonts w:hint="eastAsia" w:ascii="仿宋_GB2312" w:hAnsi="楷体" w:eastAsia="仿宋_GB2312"/>
          <w:color w:val="auto"/>
          <w:sz w:val="32"/>
          <w:szCs w:val="32"/>
        </w:rPr>
        <w:t>系部，全面启动职业技能等级认定工作。进一步推进</w:t>
      </w:r>
      <w:r>
        <w:rPr>
          <w:rFonts w:hint="eastAsia" w:ascii="仿宋_GB2312" w:hAnsi="楷体" w:eastAsia="仿宋_GB2312"/>
          <w:color w:val="auto"/>
          <w:sz w:val="32"/>
          <w:szCs w:val="32"/>
          <w:lang w:val="en-US" w:eastAsia="zh-CN"/>
        </w:rPr>
        <w:t>14</w:t>
      </w:r>
      <w:r>
        <w:rPr>
          <w:rFonts w:hint="eastAsia" w:ascii="仿宋_GB2312" w:hAnsi="楷体" w:eastAsia="仿宋_GB2312"/>
          <w:color w:val="auto"/>
          <w:sz w:val="32"/>
          <w:szCs w:val="32"/>
        </w:rPr>
        <w:t>个1+X证书试点工作，指导各系做好1+X证书的考证工作，落实周报制度，梳理并总结典型案</w:t>
      </w:r>
      <w:r>
        <w:rPr>
          <w:rFonts w:hint="eastAsia" w:ascii="仿宋_GB2312" w:hAnsi="楷体" w:eastAsia="仿宋_GB2312"/>
          <w:sz w:val="32"/>
          <w:szCs w:val="32"/>
        </w:rPr>
        <w:t>例。</w:t>
      </w:r>
    </w:p>
    <w:p>
      <w:pPr>
        <w:spacing w:line="480" w:lineRule="exact"/>
        <w:ind w:firstLine="643" w:firstLineChars="200"/>
        <w:jc w:val="left"/>
        <w:rPr>
          <w:rFonts w:ascii="仿宋_GB2312" w:hAnsi="楷体" w:eastAsia="仿宋_GB2312"/>
          <w:sz w:val="32"/>
          <w:szCs w:val="32"/>
        </w:rPr>
      </w:pPr>
      <w:r>
        <w:rPr>
          <w:rFonts w:hint="eastAsia" w:ascii="仿宋_GB2312" w:hAnsi="楷体" w:eastAsia="仿宋_GB2312"/>
          <w:b/>
          <w:bCs/>
          <w:sz w:val="32"/>
          <w:szCs w:val="32"/>
          <w:lang w:val="en-US" w:eastAsia="zh-CN"/>
        </w:rPr>
        <w:t>3</w:t>
      </w: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加强</w:t>
      </w:r>
      <w:r>
        <w:rPr>
          <w:rFonts w:hint="eastAsia" w:ascii="仿宋_GB2312" w:hAnsi="楷体" w:eastAsia="仿宋_GB2312"/>
          <w:b/>
          <w:bCs/>
          <w:sz w:val="32"/>
          <w:szCs w:val="32"/>
        </w:rPr>
        <w:t>职业体验</w:t>
      </w:r>
      <w:r>
        <w:rPr>
          <w:rFonts w:hint="eastAsia" w:ascii="仿宋_GB2312" w:hAnsi="楷体" w:eastAsia="仿宋_GB2312"/>
          <w:b/>
          <w:bCs/>
          <w:sz w:val="32"/>
          <w:szCs w:val="32"/>
          <w:lang w:val="en-US" w:eastAsia="zh-CN"/>
        </w:rPr>
        <w:t>中心建设</w:t>
      </w:r>
      <w:r>
        <w:rPr>
          <w:rFonts w:hint="eastAsia" w:ascii="仿宋_GB2312" w:hAnsi="楷体" w:eastAsia="仿宋_GB2312"/>
          <w:b/>
          <w:bCs/>
          <w:sz w:val="32"/>
          <w:szCs w:val="32"/>
        </w:rPr>
        <w:t>。</w:t>
      </w:r>
      <w:r>
        <w:rPr>
          <w:rFonts w:hint="eastAsia" w:ascii="仿宋_GB2312" w:hAnsi="楷体" w:eastAsia="仿宋_GB2312"/>
          <w:sz w:val="32"/>
          <w:szCs w:val="32"/>
          <w:lang w:val="en-US" w:eastAsia="zh-CN"/>
        </w:rPr>
        <w:t>截止</w:t>
      </w:r>
      <w:r>
        <w:rPr>
          <w:rFonts w:hint="eastAsia" w:ascii="仿宋_GB2312" w:hAnsi="楷体" w:eastAsia="仿宋_GB2312"/>
          <w:sz w:val="32"/>
          <w:szCs w:val="32"/>
        </w:rPr>
        <w:t>目前共建设江苏省</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苏州市</w:t>
      </w:r>
      <w:r>
        <w:rPr>
          <w:rFonts w:hint="eastAsia" w:ascii="仿宋_GB2312" w:hAnsi="楷体" w:eastAsia="仿宋_GB2312"/>
          <w:sz w:val="32"/>
          <w:szCs w:val="32"/>
        </w:rPr>
        <w:t>中小学职业体验中心</w:t>
      </w:r>
      <w:r>
        <w:rPr>
          <w:rFonts w:hint="eastAsia" w:ascii="仿宋_GB2312" w:hAnsi="楷体" w:eastAsia="仿宋_GB2312"/>
          <w:sz w:val="32"/>
          <w:szCs w:val="32"/>
          <w:lang w:val="en-US" w:eastAsia="zh-CN"/>
        </w:rPr>
        <w:t>4</w:t>
      </w:r>
      <w:r>
        <w:rPr>
          <w:rFonts w:hint="eastAsia" w:ascii="仿宋_GB2312" w:hAnsi="楷体" w:eastAsia="仿宋_GB2312"/>
          <w:sz w:val="32"/>
          <w:szCs w:val="32"/>
        </w:rPr>
        <w:t>个：电子工程系“5</w:t>
      </w:r>
      <w:r>
        <w:rPr>
          <w:rFonts w:ascii="仿宋_GB2312" w:hAnsi="楷体" w:eastAsia="仿宋_GB2312"/>
          <w:sz w:val="32"/>
          <w:szCs w:val="32"/>
        </w:rPr>
        <w:t>G</w:t>
      </w:r>
      <w:r>
        <w:rPr>
          <w:rFonts w:hint="eastAsia" w:ascii="仿宋_GB2312" w:hAnsi="楷体" w:eastAsia="仿宋_GB2312"/>
          <w:sz w:val="32"/>
          <w:szCs w:val="32"/>
        </w:rPr>
        <w:t>通信”、机电工程系“现代组子工匠坊”、服装工程系“服装与服饰设计体验中心”、信息工程系“人工智能体验中心”。</w:t>
      </w:r>
      <w:r>
        <w:rPr>
          <w:rFonts w:hint="eastAsia" w:ascii="仿宋_GB2312" w:hAnsi="楷体" w:eastAsia="仿宋_GB2312"/>
          <w:sz w:val="32"/>
          <w:szCs w:val="32"/>
          <w:lang w:val="en-US" w:eastAsia="zh-CN"/>
        </w:rPr>
        <w:t>继续</w:t>
      </w:r>
      <w:r>
        <w:rPr>
          <w:rFonts w:hint="eastAsia" w:ascii="仿宋_GB2312" w:hAnsi="楷体" w:eastAsia="仿宋_GB2312"/>
          <w:sz w:val="32"/>
          <w:szCs w:val="32"/>
        </w:rPr>
        <w:t>推动职业教育资源面向基础教育开放，</w:t>
      </w:r>
      <w:r>
        <w:rPr>
          <w:rFonts w:hint="eastAsia" w:ascii="仿宋_GB2312" w:hAnsi="楷体" w:eastAsia="仿宋_GB2312"/>
          <w:sz w:val="32"/>
          <w:szCs w:val="32"/>
          <w:lang w:val="en-US" w:eastAsia="zh-CN"/>
        </w:rPr>
        <w:t>加强职普融通，开发普职融通课程和资源的开发，</w:t>
      </w:r>
      <w:r>
        <w:rPr>
          <w:rFonts w:hint="eastAsia" w:ascii="仿宋_GB2312" w:hAnsi="楷体" w:eastAsia="仿宋_GB2312"/>
          <w:sz w:val="32"/>
          <w:szCs w:val="32"/>
        </w:rPr>
        <w:t>提升中小学综合实践活动课程、劳动技术、通用技术课程学习实施水平。</w:t>
      </w:r>
    </w:p>
    <w:p>
      <w:pPr>
        <w:spacing w:line="480" w:lineRule="exact"/>
        <w:ind w:firstLine="643" w:firstLineChars="200"/>
        <w:jc w:val="left"/>
        <w:rPr>
          <w:rFonts w:ascii="仿宋_GB2312" w:hAnsi="楷体" w:eastAsia="仿宋_GB2312"/>
          <w:color w:val="auto"/>
          <w:sz w:val="32"/>
          <w:szCs w:val="32"/>
        </w:rPr>
      </w:pPr>
      <w:r>
        <w:rPr>
          <w:rFonts w:hint="eastAsia" w:ascii="仿宋_GB2312" w:hAnsi="楷体" w:eastAsia="仿宋_GB2312"/>
          <w:b/>
          <w:bCs/>
          <w:sz w:val="32"/>
          <w:szCs w:val="32"/>
          <w:lang w:val="en-US" w:eastAsia="zh-CN"/>
        </w:rPr>
        <w:t>4</w:t>
      </w: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严格</w:t>
      </w:r>
      <w:r>
        <w:rPr>
          <w:rFonts w:hint="eastAsia" w:ascii="仿宋_GB2312" w:hAnsi="楷体" w:eastAsia="仿宋_GB2312"/>
          <w:b/>
          <w:bCs/>
          <w:sz w:val="32"/>
          <w:szCs w:val="32"/>
        </w:rPr>
        <w:t>实训</w:t>
      </w:r>
      <w:r>
        <w:rPr>
          <w:rFonts w:hint="eastAsia" w:ascii="仿宋_GB2312" w:hAnsi="楷体" w:eastAsia="仿宋_GB2312"/>
          <w:b/>
          <w:bCs/>
          <w:sz w:val="32"/>
          <w:szCs w:val="32"/>
          <w:lang w:val="en-US" w:eastAsia="zh-CN"/>
        </w:rPr>
        <w:t>过程</w:t>
      </w:r>
      <w:r>
        <w:rPr>
          <w:rFonts w:hint="eastAsia" w:ascii="仿宋_GB2312" w:hAnsi="楷体" w:eastAsia="仿宋_GB2312"/>
          <w:b/>
          <w:bCs/>
          <w:sz w:val="32"/>
          <w:szCs w:val="32"/>
        </w:rPr>
        <w:t>管理。</w:t>
      </w:r>
      <w:r>
        <w:rPr>
          <w:rFonts w:hint="eastAsia" w:ascii="仿宋_GB2312" w:hAnsi="楷体" w:eastAsia="仿宋_GB2312"/>
          <w:sz w:val="32"/>
          <w:szCs w:val="32"/>
        </w:rPr>
        <w:t>进一步推进实训基地建设，</w:t>
      </w:r>
      <w:r>
        <w:rPr>
          <w:rFonts w:hint="eastAsia" w:ascii="仿宋_GB2312" w:hAnsi="楷体" w:eastAsia="仿宋_GB2312"/>
          <w:sz w:val="32"/>
          <w:szCs w:val="32"/>
          <w:lang w:val="en-US" w:eastAsia="zh-CN"/>
        </w:rPr>
        <w:t>加强</w:t>
      </w:r>
      <w:r>
        <w:rPr>
          <w:rFonts w:hint="eastAsia" w:ascii="仿宋_GB2312" w:hAnsi="楷体" w:eastAsia="仿宋_GB2312"/>
          <w:sz w:val="32"/>
          <w:szCs w:val="32"/>
        </w:rPr>
        <w:t>实训基地</w:t>
      </w:r>
      <w:r>
        <w:rPr>
          <w:rFonts w:hint="eastAsia" w:ascii="仿宋_GB2312" w:hAnsi="楷体" w:eastAsia="仿宋_GB2312"/>
          <w:sz w:val="32"/>
          <w:szCs w:val="32"/>
          <w:lang w:val="en-US" w:eastAsia="zh-CN"/>
        </w:rPr>
        <w:t>日常</w:t>
      </w:r>
      <w:r>
        <w:rPr>
          <w:rFonts w:hint="eastAsia" w:ascii="仿宋_GB2312" w:hAnsi="楷体" w:eastAsia="仿宋_GB2312"/>
          <w:sz w:val="32"/>
          <w:szCs w:val="32"/>
        </w:rPr>
        <w:t>管理</w:t>
      </w:r>
      <w:r>
        <w:rPr>
          <w:rFonts w:hint="eastAsia" w:ascii="仿宋_GB2312" w:hAnsi="楷体" w:eastAsia="仿宋_GB2312"/>
          <w:sz w:val="32"/>
          <w:szCs w:val="32"/>
          <w:lang w:val="en-US" w:eastAsia="zh-CN"/>
        </w:rPr>
        <w:t>和安全管理</w:t>
      </w:r>
      <w:r>
        <w:rPr>
          <w:rFonts w:hint="eastAsia" w:ascii="仿宋_GB2312" w:hAnsi="楷体" w:eastAsia="仿宋_GB2312"/>
          <w:sz w:val="32"/>
          <w:szCs w:val="32"/>
        </w:rPr>
        <w:t>，充分发挥实训基地功能，服务专业群建设，服务产学研</w:t>
      </w:r>
      <w:r>
        <w:rPr>
          <w:rFonts w:hint="eastAsia" w:ascii="仿宋_GB2312" w:hAnsi="楷体" w:eastAsia="仿宋_GB2312"/>
          <w:sz w:val="32"/>
          <w:szCs w:val="32"/>
          <w:lang w:eastAsia="zh-CN"/>
        </w:rPr>
        <w:t>、</w:t>
      </w:r>
      <w:r>
        <w:rPr>
          <w:rFonts w:hint="eastAsia" w:ascii="仿宋_GB2312" w:hAnsi="楷体" w:eastAsia="仿宋_GB2312"/>
          <w:sz w:val="32"/>
          <w:szCs w:val="32"/>
        </w:rPr>
        <w:t>服务创新创业教育。对实验实训场所教学做好</w:t>
      </w:r>
      <w:r>
        <w:rPr>
          <w:rFonts w:hint="eastAsia" w:ascii="仿宋_GB2312" w:hAnsi="楷体" w:eastAsia="仿宋_GB2312"/>
          <w:sz w:val="32"/>
          <w:szCs w:val="32"/>
          <w:lang w:val="en-US" w:eastAsia="zh-CN"/>
        </w:rPr>
        <w:t>安全</w:t>
      </w:r>
      <w:r>
        <w:rPr>
          <w:rFonts w:hint="eastAsia" w:ascii="仿宋_GB2312" w:hAnsi="楷体" w:eastAsia="仿宋_GB2312"/>
          <w:sz w:val="32"/>
          <w:szCs w:val="32"/>
        </w:rPr>
        <w:t>预案，各专业实训室、实验室做到责任</w:t>
      </w:r>
      <w:r>
        <w:rPr>
          <w:rFonts w:hint="eastAsia" w:ascii="仿宋_GB2312" w:hAnsi="楷体" w:eastAsia="仿宋_GB2312"/>
          <w:color w:val="auto"/>
          <w:sz w:val="32"/>
          <w:szCs w:val="32"/>
        </w:rPr>
        <w:t>落实到人，安全管控不留死角。实训课等多班级公用场所分散安排。</w:t>
      </w:r>
    </w:p>
    <w:p>
      <w:pPr>
        <w:spacing w:line="480" w:lineRule="exact"/>
        <w:ind w:firstLine="643" w:firstLineChars="200"/>
        <w:jc w:val="left"/>
        <w:rPr>
          <w:rFonts w:ascii="仿宋_GB2312" w:hAnsi="楷体" w:eastAsia="仿宋_GB2312"/>
          <w:sz w:val="32"/>
          <w:szCs w:val="32"/>
        </w:rPr>
      </w:pPr>
      <w:r>
        <w:rPr>
          <w:rFonts w:hint="eastAsia" w:ascii="仿宋_GB2312" w:hAnsi="楷体" w:eastAsia="仿宋_GB2312"/>
          <w:b/>
          <w:bCs/>
          <w:sz w:val="32"/>
          <w:szCs w:val="32"/>
          <w:lang w:val="en-US" w:eastAsia="zh-CN"/>
        </w:rPr>
        <w:t>5</w:t>
      </w:r>
      <w:r>
        <w:rPr>
          <w:rFonts w:hint="eastAsia" w:ascii="仿宋_GB2312" w:hAnsi="楷体" w:eastAsia="仿宋_GB2312"/>
          <w:b/>
          <w:bCs/>
          <w:sz w:val="32"/>
          <w:szCs w:val="32"/>
        </w:rPr>
        <w:t>.社会考试。</w:t>
      </w:r>
      <w:r>
        <w:rPr>
          <w:rFonts w:hint="eastAsia" w:ascii="仿宋_GB2312" w:hAnsi="楷体" w:eastAsia="仿宋_GB2312"/>
          <w:sz w:val="32"/>
          <w:szCs w:val="32"/>
        </w:rPr>
        <w:t>根据考试院的要求，继续组织教师做好社会监考工作。</w:t>
      </w:r>
    </w:p>
    <w:p>
      <w:pPr>
        <w:spacing w:line="480" w:lineRule="exact"/>
        <w:ind w:firstLine="643" w:firstLineChars="200"/>
        <w:jc w:val="left"/>
        <w:rPr>
          <w:rFonts w:ascii="仿宋_GB2312" w:hAnsi="楷体" w:eastAsia="仿宋_GB2312"/>
          <w:b/>
          <w:bCs/>
          <w:sz w:val="32"/>
          <w:szCs w:val="32"/>
        </w:rPr>
      </w:pPr>
      <w:r>
        <w:rPr>
          <w:rFonts w:hint="eastAsia" w:ascii="仿宋_GB2312" w:hAnsi="楷体" w:eastAsia="仿宋_GB2312"/>
          <w:b/>
          <w:bCs/>
          <w:sz w:val="32"/>
          <w:szCs w:val="32"/>
        </w:rPr>
        <w:t>三、</w:t>
      </w:r>
      <w:r>
        <w:rPr>
          <w:rFonts w:hint="eastAsia" w:ascii="仿宋_GB2312" w:hAnsi="楷体" w:eastAsia="仿宋_GB2312"/>
          <w:b/>
          <w:sz w:val="32"/>
          <w:szCs w:val="32"/>
        </w:rPr>
        <w:t>发展性工作稳步推进</w:t>
      </w:r>
    </w:p>
    <w:p>
      <w:pPr>
        <w:spacing w:line="480" w:lineRule="exact"/>
        <w:ind w:firstLine="643" w:firstLineChars="200"/>
        <w:jc w:val="left"/>
        <w:rPr>
          <w:rFonts w:ascii="仿宋_GB2312" w:hAnsi="楷体" w:eastAsia="仿宋_GB2312"/>
          <w:sz w:val="32"/>
          <w:szCs w:val="32"/>
        </w:rPr>
      </w:pPr>
      <w:r>
        <w:rPr>
          <w:rFonts w:ascii="仿宋_GB2312" w:hAnsi="楷体" w:eastAsia="仿宋_GB2312"/>
          <w:b/>
          <w:bCs/>
          <w:sz w:val="32"/>
          <w:szCs w:val="32"/>
        </w:rPr>
        <w:t>1.</w:t>
      </w:r>
      <w:r>
        <w:rPr>
          <w:rFonts w:hint="eastAsia" w:ascii="仿宋_GB2312" w:hAnsi="楷体" w:eastAsia="仿宋_GB2312"/>
          <w:b/>
          <w:bCs/>
          <w:sz w:val="32"/>
          <w:szCs w:val="32"/>
        </w:rPr>
        <w:t>行动课堂改革稳步推进。</w:t>
      </w:r>
      <w:r>
        <w:rPr>
          <w:rFonts w:hint="eastAsia" w:ascii="仿宋_GB2312" w:hAnsi="楷体" w:eastAsia="仿宋_GB2312"/>
          <w:sz w:val="32"/>
          <w:szCs w:val="32"/>
        </w:rPr>
        <w:t>根据学校《实施行动课堂、深化教学改革》实施方案，以教研室为载体，开展形式多样的“行动课堂”教学研究，深入课堂、深入教学一线</w:t>
      </w:r>
      <w:r>
        <w:rPr>
          <w:rFonts w:hint="eastAsia" w:ascii="仿宋_GB2312" w:hAnsi="楷体" w:eastAsia="仿宋_GB2312"/>
          <w:sz w:val="32"/>
          <w:szCs w:val="32"/>
          <w:lang w:val="en-US" w:eastAsia="zh-CN"/>
        </w:rPr>
        <w:t>，遴选优秀课例进行专题展示</w:t>
      </w:r>
      <w:r>
        <w:rPr>
          <w:rFonts w:hint="eastAsia" w:ascii="仿宋_GB2312" w:hAnsi="楷体" w:eastAsia="仿宋_GB2312"/>
          <w:sz w:val="32"/>
          <w:szCs w:val="32"/>
        </w:rPr>
        <w:t>。</w:t>
      </w:r>
    </w:p>
    <w:p>
      <w:pPr>
        <w:spacing w:line="480" w:lineRule="exact"/>
        <w:ind w:firstLine="643" w:firstLineChars="200"/>
        <w:jc w:val="left"/>
        <w:rPr>
          <w:rFonts w:hint="eastAsia" w:ascii="仿宋_GB2312" w:hAnsi="楷体" w:eastAsia="仿宋_GB2312"/>
          <w:sz w:val="32"/>
          <w:szCs w:val="32"/>
        </w:rPr>
      </w:pPr>
      <w:r>
        <w:rPr>
          <w:rFonts w:ascii="仿宋_GB2312" w:hAnsi="楷体" w:eastAsia="仿宋_GB2312"/>
          <w:b/>
          <w:bCs/>
          <w:sz w:val="32"/>
          <w:szCs w:val="32"/>
        </w:rPr>
        <w:t>2</w:t>
      </w:r>
      <w:r>
        <w:rPr>
          <w:rFonts w:hint="eastAsia" w:ascii="仿宋_GB2312" w:hAnsi="楷体" w:eastAsia="仿宋_GB2312"/>
          <w:b/>
          <w:bCs/>
          <w:sz w:val="32"/>
          <w:szCs w:val="32"/>
        </w:rPr>
        <w:t>.课程思政研究成果积累。</w:t>
      </w:r>
      <w:r>
        <w:rPr>
          <w:rFonts w:hint="eastAsia" w:ascii="仿宋_GB2312" w:hAnsi="楷体" w:eastAsia="仿宋_GB2312"/>
          <w:sz w:val="32"/>
          <w:szCs w:val="32"/>
          <w:lang w:val="en-US" w:eastAsia="zh-CN"/>
        </w:rPr>
        <w:t>依托</w:t>
      </w:r>
      <w:r>
        <w:rPr>
          <w:rFonts w:hint="eastAsia" w:ascii="仿宋_GB2312" w:hAnsi="楷体" w:eastAsia="仿宋_GB2312"/>
          <w:sz w:val="32"/>
          <w:szCs w:val="32"/>
        </w:rPr>
        <w:t>课程思政研究示范中心</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联院级</w:t>
      </w:r>
      <w:r>
        <w:rPr>
          <w:rFonts w:hint="eastAsia" w:ascii="仿宋_GB2312" w:hAnsi="楷体" w:eastAsia="仿宋_GB2312"/>
          <w:sz w:val="32"/>
          <w:szCs w:val="32"/>
          <w:lang w:eastAsia="zh-CN"/>
        </w:rPr>
        <w:t>）</w:t>
      </w:r>
      <w:r>
        <w:rPr>
          <w:rFonts w:hint="eastAsia" w:ascii="仿宋_GB2312" w:hAnsi="楷体" w:eastAsia="仿宋_GB2312"/>
          <w:sz w:val="32"/>
          <w:szCs w:val="32"/>
        </w:rPr>
        <w:t>、各专业（学科）教研室深入开展</w:t>
      </w:r>
      <w:r>
        <w:rPr>
          <w:rFonts w:hint="eastAsia" w:ascii="仿宋_GB2312" w:hAnsi="楷体" w:eastAsia="仿宋_GB2312"/>
          <w:sz w:val="32"/>
          <w:szCs w:val="32"/>
          <w:lang w:val="en-US" w:eastAsia="zh-CN"/>
        </w:rPr>
        <w:t>形式多样的</w:t>
      </w:r>
      <w:r>
        <w:rPr>
          <w:rFonts w:hint="eastAsia" w:ascii="仿宋_GB2312" w:hAnsi="楷体" w:eastAsia="仿宋_GB2312"/>
          <w:sz w:val="32"/>
          <w:szCs w:val="32"/>
        </w:rPr>
        <w:t>课程思政研究，举办主题沙龙、</w:t>
      </w:r>
      <w:r>
        <w:rPr>
          <w:rFonts w:hint="eastAsia" w:ascii="仿宋_GB2312" w:hAnsi="楷体" w:eastAsia="仿宋_GB2312"/>
          <w:sz w:val="32"/>
          <w:szCs w:val="32"/>
          <w:lang w:val="en-US" w:eastAsia="zh-CN"/>
        </w:rPr>
        <w:t>主题</w:t>
      </w:r>
      <w:r>
        <w:rPr>
          <w:rFonts w:hint="eastAsia" w:ascii="仿宋_GB2312" w:hAnsi="楷体" w:eastAsia="仿宋_GB2312"/>
          <w:sz w:val="32"/>
          <w:szCs w:val="32"/>
        </w:rPr>
        <w:t>教研</w:t>
      </w:r>
      <w:r>
        <w:rPr>
          <w:rFonts w:hint="eastAsia" w:ascii="仿宋_GB2312" w:hAnsi="楷体" w:eastAsia="仿宋_GB2312"/>
          <w:sz w:val="32"/>
          <w:szCs w:val="32"/>
          <w:lang w:val="en-US" w:eastAsia="zh-CN"/>
        </w:rPr>
        <w:t>等</w:t>
      </w:r>
      <w:r>
        <w:rPr>
          <w:rFonts w:hint="eastAsia" w:ascii="仿宋_GB2312" w:hAnsi="楷体" w:eastAsia="仿宋_GB2312"/>
          <w:sz w:val="32"/>
          <w:szCs w:val="32"/>
        </w:rPr>
        <w:t>活动，积累资源、优化教学内容，构建全体师生、育人全过程、全部课程协同育人的“大思政”格局。</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楷体" w:eastAsia="仿宋_GB2312"/>
          <w:color w:val="auto"/>
          <w:sz w:val="32"/>
          <w:szCs w:val="32"/>
          <w:lang w:val="en-US" w:eastAsia="zh-CN"/>
        </w:rPr>
      </w:pPr>
      <w:r>
        <w:rPr>
          <w:rFonts w:hint="eastAsia" w:ascii="仿宋_GB2312" w:hAnsi="楷体" w:eastAsia="仿宋_GB2312"/>
          <w:b/>
          <w:bCs/>
          <w:sz w:val="32"/>
          <w:szCs w:val="32"/>
          <w:lang w:val="en-US" w:eastAsia="zh-CN"/>
        </w:rPr>
        <w:t>3.精品课程资源开发。</w:t>
      </w:r>
      <w:r>
        <w:rPr>
          <w:rFonts w:hint="eastAsia" w:ascii="仿宋_GB2312" w:hAnsi="楷体" w:eastAsia="仿宋_GB2312"/>
          <w:sz w:val="32"/>
          <w:szCs w:val="32"/>
          <w:lang w:val="en-US" w:eastAsia="zh-CN"/>
        </w:rPr>
        <w:t>为提升我校关键办学能力，深入实施国家教育数字化战略行动，本学期起，每学期立项、建设一批精品课程资源，推动我校优质数字资源开发与开放共享，充分发挥在线课程在推进职业教育数字化转型升级中的作用。公共基础课程内容及时反映新知识，体现学科知识与行业（或职业）应用场景的融合；专业（技能）课程紧密对接岗位实际，反映相关领域新方法、新技术、新工艺、新标</w:t>
      </w:r>
      <w:r>
        <w:rPr>
          <w:rFonts w:hint="eastAsia" w:ascii="仿宋_GB2312" w:hAnsi="楷体" w:eastAsia="仿宋_GB2312"/>
          <w:color w:val="auto"/>
          <w:sz w:val="32"/>
          <w:szCs w:val="32"/>
          <w:lang w:val="en-US" w:eastAsia="zh-CN"/>
        </w:rPr>
        <w:t>准，体现专业数字化转型，并鼓励与行业企业等合作开展课程建设与实施。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Times New Roman"/>
          <w:iCs/>
          <w:sz w:val="32"/>
          <w:szCs w:val="32"/>
        </w:rPr>
      </w:pPr>
      <w:r>
        <w:rPr>
          <w:rFonts w:hint="eastAsia" w:ascii="仿宋" w:hAnsi="仿宋" w:eastAsia="仿宋" w:cs="Times New Roman"/>
          <w:iCs/>
          <w:color w:val="auto"/>
          <w:sz w:val="32"/>
          <w:szCs w:val="32"/>
          <w:lang w:val="en-US" w:eastAsia="zh-CN"/>
        </w:rPr>
        <w:t>2024年教学管理处将主动服务学校高质量发展大局，纵深推进改革发展，实现学校内涵建设、质量效益双提升，以更高创造力、凝聚力、战斗力，守清廉、抓当前、谋长远，</w:t>
      </w:r>
      <w:r>
        <w:rPr>
          <w:rFonts w:hint="eastAsia" w:ascii="仿宋" w:hAnsi="仿宋" w:eastAsia="仿宋" w:cs="Times New Roman"/>
          <w:iCs/>
          <w:sz w:val="32"/>
          <w:szCs w:val="32"/>
        </w:rPr>
        <w:t>全面提高</w:t>
      </w:r>
      <w:r>
        <w:rPr>
          <w:rFonts w:hint="eastAsia" w:ascii="仿宋" w:hAnsi="仿宋" w:eastAsia="仿宋" w:cs="Times New Roman"/>
          <w:iCs/>
          <w:sz w:val="32"/>
          <w:szCs w:val="32"/>
          <w:lang w:val="en-US" w:eastAsia="zh-CN"/>
        </w:rPr>
        <w:t>学校</w:t>
      </w:r>
      <w:r>
        <w:rPr>
          <w:rFonts w:hint="eastAsia" w:ascii="仿宋" w:hAnsi="仿宋" w:eastAsia="仿宋" w:cs="Times New Roman"/>
          <w:iCs/>
          <w:sz w:val="32"/>
          <w:szCs w:val="32"/>
        </w:rPr>
        <w:t>教育教学质量。</w:t>
      </w:r>
    </w:p>
    <w:p>
      <w:pPr>
        <w:spacing w:line="480" w:lineRule="exact"/>
        <w:ind w:firstLine="420" w:firstLineChars="200"/>
        <w:jc w:val="left"/>
        <w:rPr>
          <w:rFonts w:hint="default" w:ascii="仿宋_GB2312" w:hAnsi="楷体" w:eastAsia="仿宋_GB2312"/>
          <w:sz w:val="32"/>
          <w:szCs w:val="32"/>
          <w:lang w:val="en-US" w:eastAsia="zh-CN"/>
        </w:rPr>
      </w:pPr>
      <w:r>
        <w:drawing>
          <wp:inline distT="0" distB="0" distL="114300" distR="114300">
            <wp:extent cx="5272405" cy="7464425"/>
            <wp:effectExtent l="0" t="0" r="6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7464425"/>
                    </a:xfrm>
                    <a:prstGeom prst="rect">
                      <a:avLst/>
                    </a:prstGeom>
                    <a:noFill/>
                    <a:ln>
                      <a:noFill/>
                    </a:ln>
                  </pic:spPr>
                </pic:pic>
              </a:graphicData>
            </a:graphic>
          </wp:inline>
        </w:drawing>
      </w:r>
      <w:r>
        <w:drawing>
          <wp:inline distT="0" distB="0" distL="114300" distR="114300">
            <wp:extent cx="18897600" cy="2675382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8897600" cy="26753820"/>
                    </a:xfrm>
                    <a:prstGeom prst="rect">
                      <a:avLst/>
                    </a:prstGeom>
                    <a:noFill/>
                    <a:ln>
                      <a:noFill/>
                    </a:ln>
                  </pic:spPr>
                </pic:pic>
              </a:graphicData>
            </a:graphic>
          </wp:inline>
        </w:drawing>
      </w:r>
    </w:p>
    <w:p>
      <w:pPr>
        <w:spacing w:line="480" w:lineRule="exact"/>
        <w:ind w:firstLine="643" w:firstLineChars="200"/>
        <w:jc w:val="left"/>
        <w:rPr>
          <w:rFonts w:hint="eastAsia" w:ascii="仿宋_GB2312" w:hAnsi="楷体" w:eastAsia="仿宋_GB2312"/>
          <w:b/>
          <w:bCs/>
          <w:sz w:val="32"/>
          <w:szCs w:val="32"/>
        </w:rPr>
      </w:pP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MTI3ZjJmOGQ3Zjg4MmQ0ZTFiODYzMDNhM2YxM2IifQ=="/>
  </w:docVars>
  <w:rsids>
    <w:rsidRoot w:val="6D524EC3"/>
    <w:rsid w:val="010D427B"/>
    <w:rsid w:val="01687520"/>
    <w:rsid w:val="032C3749"/>
    <w:rsid w:val="03962305"/>
    <w:rsid w:val="051562D6"/>
    <w:rsid w:val="0D1B08B1"/>
    <w:rsid w:val="16E01020"/>
    <w:rsid w:val="1E7C0862"/>
    <w:rsid w:val="233E7121"/>
    <w:rsid w:val="267449E4"/>
    <w:rsid w:val="2A8278A7"/>
    <w:rsid w:val="311A5319"/>
    <w:rsid w:val="36F572A0"/>
    <w:rsid w:val="389E359A"/>
    <w:rsid w:val="3D544B41"/>
    <w:rsid w:val="41AB4570"/>
    <w:rsid w:val="42027A0F"/>
    <w:rsid w:val="48074AFC"/>
    <w:rsid w:val="493C25D4"/>
    <w:rsid w:val="518C1235"/>
    <w:rsid w:val="51BC30AC"/>
    <w:rsid w:val="54EF499E"/>
    <w:rsid w:val="65B65F7C"/>
    <w:rsid w:val="6D524EC3"/>
    <w:rsid w:val="71EF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2023-12-08T02:21:00Z</dcterms:created>
  <dc:creator>wusysz</dc:creator>
  <cp:lastModifiedBy>周祥</cp:lastModifiedBy>
  <dcterms:modified xsi:type="dcterms:W3CDTF">2024-02-21T04:44:02Z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863EB1A6F55E403388E4BC964D38886E_11</vt:lpwstr>
  </property>
</Properties>
</file>