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437" w:rsidRPr="009A4E55" w:rsidRDefault="00C04437" w:rsidP="00C04437">
      <w:pPr>
        <w:jc w:val="center"/>
        <w:rPr>
          <w:rFonts w:ascii="楷体_GB2312" w:eastAsia="楷体_GB2312"/>
          <w:b/>
          <w:spacing w:val="104"/>
          <w:sz w:val="48"/>
          <w:szCs w:val="48"/>
        </w:rPr>
      </w:pPr>
      <w:r w:rsidRPr="009A4E55">
        <w:rPr>
          <w:rFonts w:ascii="楷体_GB2312" w:eastAsia="楷体_GB2312" w:hint="eastAsia"/>
          <w:b/>
          <w:spacing w:val="104"/>
          <w:sz w:val="48"/>
          <w:szCs w:val="48"/>
        </w:rPr>
        <w:t>苏州高等职业技术学校</w:t>
      </w:r>
    </w:p>
    <w:p w:rsidR="00C04437" w:rsidRPr="00B47805" w:rsidRDefault="00C04437" w:rsidP="00C04437">
      <w:pPr>
        <w:jc w:val="center"/>
        <w:rPr>
          <w:rFonts w:ascii="华文行楷" w:eastAsia="华文行楷"/>
          <w:b/>
          <w:sz w:val="120"/>
          <w:szCs w:val="120"/>
        </w:rPr>
      </w:pPr>
      <w:r w:rsidRPr="00B47805">
        <w:rPr>
          <w:rFonts w:ascii="华文行楷" w:eastAsia="华文行楷" w:hint="eastAsia"/>
          <w:b/>
          <w:sz w:val="120"/>
          <w:szCs w:val="120"/>
        </w:rPr>
        <w:t>职 教 动 态</w:t>
      </w:r>
    </w:p>
    <w:p w:rsidR="00C04437" w:rsidRDefault="00C04437" w:rsidP="00C04437">
      <w:pPr>
        <w:jc w:val="center"/>
        <w:rPr>
          <w:b/>
          <w:sz w:val="24"/>
          <w:szCs w:val="24"/>
        </w:rPr>
      </w:pPr>
      <w:r w:rsidRPr="00746C86">
        <w:rPr>
          <w:rFonts w:hint="eastAsia"/>
          <w:b/>
          <w:sz w:val="24"/>
          <w:szCs w:val="24"/>
        </w:rPr>
        <w:t>（</w:t>
      </w:r>
      <w:r w:rsidRPr="00746C86">
        <w:rPr>
          <w:rFonts w:hint="eastAsia"/>
          <w:b/>
          <w:sz w:val="24"/>
          <w:szCs w:val="24"/>
        </w:rPr>
        <w:t>201</w:t>
      </w:r>
      <w:r w:rsidR="009775E4">
        <w:rPr>
          <w:rFonts w:hint="eastAsia"/>
          <w:b/>
          <w:sz w:val="24"/>
          <w:szCs w:val="24"/>
        </w:rPr>
        <w:t>6</w:t>
      </w:r>
      <w:r w:rsidRPr="00746C86">
        <w:rPr>
          <w:rFonts w:hint="eastAsia"/>
          <w:b/>
          <w:sz w:val="24"/>
          <w:szCs w:val="24"/>
        </w:rPr>
        <w:t>年第</w:t>
      </w:r>
      <w:r w:rsidR="008439D3">
        <w:rPr>
          <w:rFonts w:hint="eastAsia"/>
          <w:b/>
          <w:sz w:val="24"/>
          <w:szCs w:val="24"/>
        </w:rPr>
        <w:t>5</w:t>
      </w:r>
      <w:r w:rsidRPr="00746C86">
        <w:rPr>
          <w:rFonts w:hint="eastAsia"/>
          <w:b/>
          <w:sz w:val="24"/>
          <w:szCs w:val="24"/>
        </w:rPr>
        <w:t>期</w:t>
      </w:r>
      <w:r w:rsidRPr="00746C86">
        <w:rPr>
          <w:rFonts w:hint="eastAsia"/>
          <w:b/>
          <w:sz w:val="24"/>
          <w:szCs w:val="24"/>
        </w:rPr>
        <w:t xml:space="preserve"> </w:t>
      </w:r>
      <w:r w:rsidRPr="00746C86">
        <w:rPr>
          <w:rFonts w:hint="eastAsia"/>
          <w:b/>
          <w:sz w:val="24"/>
          <w:szCs w:val="24"/>
        </w:rPr>
        <w:t>总第</w:t>
      </w:r>
      <w:r w:rsidR="0035363C">
        <w:rPr>
          <w:rFonts w:hint="eastAsia"/>
          <w:b/>
          <w:sz w:val="24"/>
          <w:szCs w:val="24"/>
        </w:rPr>
        <w:t>1</w:t>
      </w:r>
      <w:r w:rsidR="000268EC">
        <w:rPr>
          <w:rFonts w:hint="eastAsia"/>
          <w:b/>
          <w:sz w:val="24"/>
          <w:szCs w:val="24"/>
        </w:rPr>
        <w:t>3</w:t>
      </w:r>
      <w:r w:rsidRPr="00746C86">
        <w:rPr>
          <w:rFonts w:hint="eastAsia"/>
          <w:b/>
          <w:sz w:val="24"/>
          <w:szCs w:val="24"/>
        </w:rPr>
        <w:t>期）</w:t>
      </w:r>
    </w:p>
    <w:p w:rsidR="00C04437" w:rsidRPr="00746C86" w:rsidRDefault="00C04437" w:rsidP="00C04437">
      <w:pPr>
        <w:jc w:val="center"/>
        <w:rPr>
          <w:b/>
          <w:sz w:val="24"/>
          <w:szCs w:val="24"/>
        </w:rPr>
      </w:pPr>
    </w:p>
    <w:p w:rsidR="00C04437" w:rsidRPr="00746C86" w:rsidRDefault="00C04437" w:rsidP="00C04437">
      <w:pPr>
        <w:rPr>
          <w:b/>
          <w:sz w:val="24"/>
          <w:szCs w:val="24"/>
        </w:rPr>
      </w:pPr>
      <w:r w:rsidRPr="00746C86">
        <w:rPr>
          <w:rFonts w:hint="eastAsia"/>
          <w:b/>
          <w:sz w:val="24"/>
          <w:szCs w:val="24"/>
        </w:rPr>
        <w:t>校报校刊编辑部</w:t>
      </w:r>
      <w:r w:rsidRPr="00746C86">
        <w:rPr>
          <w:rFonts w:hint="eastAsia"/>
          <w:b/>
          <w:sz w:val="24"/>
          <w:szCs w:val="24"/>
        </w:rPr>
        <w:t xml:space="preserve">                                               201</w:t>
      </w:r>
      <w:r w:rsidR="009775E4">
        <w:rPr>
          <w:rFonts w:hint="eastAsia"/>
          <w:b/>
          <w:sz w:val="24"/>
          <w:szCs w:val="24"/>
        </w:rPr>
        <w:t>6</w:t>
      </w:r>
      <w:r w:rsidRPr="00746C86">
        <w:rPr>
          <w:rFonts w:hint="eastAsia"/>
          <w:b/>
          <w:sz w:val="24"/>
          <w:szCs w:val="24"/>
        </w:rPr>
        <w:t>.</w:t>
      </w:r>
      <w:r w:rsidR="008A564B">
        <w:rPr>
          <w:rFonts w:hint="eastAsia"/>
          <w:b/>
          <w:sz w:val="24"/>
          <w:szCs w:val="24"/>
        </w:rPr>
        <w:t>4</w:t>
      </w:r>
    </w:p>
    <w:p w:rsidR="00C04437" w:rsidRDefault="00C04437" w:rsidP="00C04437">
      <w:r>
        <w:rPr>
          <w:rFonts w:hint="eastAsia"/>
          <w:noProof/>
        </w:rPr>
        <mc:AlternateContent>
          <mc:Choice Requires="wps">
            <w:drawing>
              <wp:anchor distT="0" distB="0" distL="114300" distR="114300" simplePos="0" relativeHeight="251659264" behindDoc="0" locked="0" layoutInCell="1" allowOverlap="1" wp14:anchorId="6B1BF865" wp14:editId="2B15288A">
                <wp:simplePos x="0" y="0"/>
                <wp:positionH relativeFrom="column">
                  <wp:posOffset>9525</wp:posOffset>
                </wp:positionH>
                <wp:positionV relativeFrom="paragraph">
                  <wp:posOffset>64770</wp:posOffset>
                </wp:positionV>
                <wp:extent cx="5248275" cy="0"/>
                <wp:effectExtent l="38100" t="38100" r="66675" b="95250"/>
                <wp:wrapNone/>
                <wp:docPr id="1" name="直接连接符 1"/>
                <wp:cNvGraphicFramePr/>
                <a:graphic xmlns:a="http://schemas.openxmlformats.org/drawingml/2006/main">
                  <a:graphicData uri="http://schemas.microsoft.com/office/word/2010/wordprocessingShape">
                    <wps:wsp>
                      <wps:cNvCnPr/>
                      <wps:spPr>
                        <a:xfrm>
                          <a:off x="0" y="0"/>
                          <a:ext cx="524827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id="直接连接符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5.1pt" to="414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" strokecolor="windowText" strokeweight="2pt">
                <v:shadow on="t" color="black" opacity="24903f" origin=",.5" offset="0,.55556mm"/>
              </v:line>
            </w:pict>
          </mc:Fallback>
        </mc:AlternateContent>
      </w:r>
    </w:p>
    <w:p w:rsidR="00EA0AE7" w:rsidRDefault="00EA0AE7" w:rsidP="00FC32A6">
      <w:pPr>
        <w:spacing w:line="360" w:lineRule="auto"/>
        <w:rPr>
          <w:rFonts w:ascii="黑体" w:eastAsia="黑体"/>
          <w:b/>
          <w:sz w:val="32"/>
          <w:szCs w:val="32"/>
        </w:rPr>
      </w:pPr>
      <w:r w:rsidRPr="002F6E59">
        <w:rPr>
          <w:rFonts w:ascii="黑体" w:eastAsia="黑体" w:hint="eastAsia"/>
          <w:b/>
          <w:sz w:val="32"/>
          <w:szCs w:val="32"/>
        </w:rPr>
        <w:t>摘</w:t>
      </w:r>
      <w:r w:rsidR="00FC32A6" w:rsidRPr="002F6E59">
        <w:rPr>
          <w:rFonts w:ascii="黑体" w:eastAsia="黑体" w:hint="eastAsia"/>
          <w:b/>
          <w:sz w:val="32"/>
          <w:szCs w:val="32"/>
        </w:rPr>
        <w:t xml:space="preserve">  </w:t>
      </w:r>
      <w:r w:rsidRPr="002F6E59">
        <w:rPr>
          <w:rFonts w:ascii="黑体" w:eastAsia="黑体" w:hint="eastAsia"/>
          <w:b/>
          <w:sz w:val="32"/>
          <w:szCs w:val="32"/>
        </w:rPr>
        <w:t>要</w:t>
      </w:r>
      <w:r w:rsidR="000C27F4" w:rsidRPr="002F6E59">
        <w:rPr>
          <w:rFonts w:ascii="黑体" w:eastAsia="黑体" w:hint="eastAsia"/>
          <w:b/>
          <w:sz w:val="32"/>
          <w:szCs w:val="32"/>
        </w:rPr>
        <w:t>：</w:t>
      </w:r>
    </w:p>
    <w:p w:rsidR="007752A3" w:rsidRDefault="007752A3" w:rsidP="00B870E2">
      <w:pPr>
        <w:spacing w:line="360" w:lineRule="auto"/>
        <w:rPr>
          <w:rFonts w:ascii="黑体" w:eastAsia="黑体" w:hAnsiTheme="minorEastAsia" w:hint="eastAsia"/>
          <w:sz w:val="28"/>
          <w:szCs w:val="28"/>
        </w:rPr>
      </w:pPr>
    </w:p>
    <w:p w:rsidR="00B870E2" w:rsidRPr="00536BAA" w:rsidRDefault="006B3E80" w:rsidP="00B870E2">
      <w:pPr>
        <w:spacing w:line="360" w:lineRule="auto"/>
        <w:rPr>
          <w:rFonts w:ascii="黑体" w:eastAsia="黑体" w:hAnsiTheme="minorEastAsia"/>
          <w:sz w:val="28"/>
          <w:szCs w:val="28"/>
        </w:rPr>
      </w:pPr>
      <w:r w:rsidRPr="006B3E80">
        <w:rPr>
          <w:rFonts w:ascii="黑体" w:eastAsia="黑体" w:hAnsiTheme="minorEastAsia" w:hint="eastAsia"/>
          <w:sz w:val="28"/>
          <w:szCs w:val="28"/>
        </w:rPr>
        <w:t>职业院校专业设置要避免随意</w:t>
      </w:r>
    </w:p>
    <w:p w:rsidR="00AF1085" w:rsidRDefault="002E76B2" w:rsidP="002E76B2">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职业院校进行专业设置</w:t>
      </w:r>
      <w:r w:rsidRPr="002E76B2">
        <w:rPr>
          <w:rFonts w:asciiTheme="minorEastAsia" w:hAnsiTheme="minorEastAsia" w:hint="eastAsia"/>
          <w:sz w:val="24"/>
          <w:szCs w:val="24"/>
        </w:rPr>
        <w:t>一方面积极评估并调整现有专业，发挥传统优势；另一方面尝试预测专业设置的可行性，希望能开拓新的服务领域。</w:t>
      </w:r>
      <w:r>
        <w:rPr>
          <w:rFonts w:asciiTheme="minorEastAsia" w:hAnsiTheme="minorEastAsia" w:hint="eastAsia"/>
          <w:sz w:val="24"/>
          <w:szCs w:val="24"/>
        </w:rPr>
        <w:t>但</w:t>
      </w:r>
      <w:r w:rsidRPr="002E76B2">
        <w:rPr>
          <w:rFonts w:asciiTheme="minorEastAsia" w:hAnsiTheme="minorEastAsia" w:hint="eastAsia"/>
          <w:sz w:val="24"/>
          <w:szCs w:val="24"/>
        </w:rPr>
        <w:t>在专业设置的指导思想、方法和手段上还存在一些问题。主要表现为：一是专业设置存在一定的随意性；二是专业设置存在一定的盲目性；三是新设置专业名称不规范、内涵模糊不清；四是部分专业设置的口径过于狭窄。</w:t>
      </w:r>
      <w:r>
        <w:rPr>
          <w:rFonts w:asciiTheme="minorEastAsia" w:hAnsiTheme="minorEastAsia" w:hint="eastAsia"/>
          <w:sz w:val="24"/>
          <w:szCs w:val="24"/>
        </w:rPr>
        <w:t>教育部最近印发</w:t>
      </w:r>
      <w:r w:rsidRPr="002E76B2">
        <w:rPr>
          <w:rFonts w:asciiTheme="minorEastAsia" w:hAnsiTheme="minorEastAsia" w:hint="eastAsia"/>
          <w:sz w:val="24"/>
          <w:szCs w:val="24"/>
        </w:rPr>
        <w:t>《教育部关于深化职业教育教学改革全面提高人才培养质量的若干意见》进一步完善了职业教育专业建设制度，推动了职业院校专业设置的规范性。</w:t>
      </w:r>
    </w:p>
    <w:p w:rsidR="005F05EB" w:rsidRDefault="005F05EB" w:rsidP="009D71D5">
      <w:pPr>
        <w:spacing w:line="360" w:lineRule="auto"/>
        <w:rPr>
          <w:rFonts w:asciiTheme="minorEastAsia" w:hAnsiTheme="minorEastAsia" w:hint="eastAsia"/>
          <w:sz w:val="24"/>
          <w:szCs w:val="24"/>
        </w:rPr>
      </w:pPr>
    </w:p>
    <w:p w:rsidR="007752A3" w:rsidRDefault="007752A3" w:rsidP="009D71D5">
      <w:pPr>
        <w:spacing w:line="360" w:lineRule="auto"/>
        <w:rPr>
          <w:rFonts w:asciiTheme="minorEastAsia" w:hAnsiTheme="minorEastAsia" w:hint="eastAsia"/>
          <w:sz w:val="24"/>
          <w:szCs w:val="24"/>
        </w:rPr>
      </w:pPr>
    </w:p>
    <w:p w:rsidR="007752A3" w:rsidRDefault="007752A3" w:rsidP="009D71D5">
      <w:pPr>
        <w:spacing w:line="360" w:lineRule="auto"/>
        <w:rPr>
          <w:rFonts w:asciiTheme="minorEastAsia" w:hAnsiTheme="minorEastAsia"/>
          <w:sz w:val="24"/>
          <w:szCs w:val="24"/>
        </w:rPr>
      </w:pPr>
    </w:p>
    <w:p w:rsidR="005F05EB" w:rsidRPr="007752A3" w:rsidRDefault="002E76B2" w:rsidP="002E76B2">
      <w:pPr>
        <w:spacing w:line="360" w:lineRule="auto"/>
        <w:rPr>
          <w:rFonts w:ascii="黑体" w:eastAsia="黑体" w:hAnsiTheme="minorEastAsia" w:hint="eastAsia"/>
          <w:sz w:val="28"/>
          <w:szCs w:val="28"/>
        </w:rPr>
      </w:pPr>
      <w:r w:rsidRPr="007752A3">
        <w:rPr>
          <w:rFonts w:ascii="黑体" w:eastAsia="黑体" w:hAnsiTheme="minorEastAsia" w:hint="eastAsia"/>
          <w:sz w:val="28"/>
          <w:szCs w:val="28"/>
        </w:rPr>
        <w:t>未来的职业教育会是什么模样——个性化制造时代的“个性职教”</w:t>
      </w:r>
    </w:p>
    <w:p w:rsidR="005F05EB" w:rsidRPr="002E76B2" w:rsidRDefault="00934A7F" w:rsidP="00934A7F">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现代社会，</w:t>
      </w:r>
      <w:r w:rsidR="002E76B2" w:rsidRPr="002E76B2">
        <w:rPr>
          <w:rFonts w:asciiTheme="minorEastAsia" w:hAnsiTheme="minorEastAsia" w:hint="eastAsia"/>
          <w:sz w:val="24"/>
          <w:szCs w:val="24"/>
        </w:rPr>
        <w:t>随着三维（3D）打印、移动互联网、云计算、大数据、生物工程、新能源、新材料等领域的突破，数字化智能制造正在引领整个世界制造业生产模式的迅速变革，</w:t>
      </w:r>
      <w:r w:rsidR="002E76B2" w:rsidRPr="00DD4CBE">
        <w:rPr>
          <w:rFonts w:asciiTheme="minorEastAsia" w:hAnsiTheme="minorEastAsia" w:hint="eastAsia"/>
          <w:sz w:val="24"/>
          <w:szCs w:val="24"/>
        </w:rPr>
        <w:t>当个性化制造时代真正到来时，作为在大众制造时代“大放异彩"</w:t>
      </w:r>
      <w:r>
        <w:rPr>
          <w:rFonts w:asciiTheme="minorEastAsia" w:hAnsiTheme="minorEastAsia" w:hint="eastAsia"/>
          <w:sz w:val="24"/>
          <w:szCs w:val="24"/>
        </w:rPr>
        <w:t>的职业教育</w:t>
      </w:r>
      <w:r w:rsidR="002E76B2" w:rsidRPr="002E76B2">
        <w:rPr>
          <w:rFonts w:asciiTheme="minorEastAsia" w:hAnsiTheme="minorEastAsia" w:hint="eastAsia"/>
          <w:sz w:val="24"/>
          <w:szCs w:val="24"/>
        </w:rPr>
        <w:t>应开设何种专业</w:t>
      </w:r>
      <w:r>
        <w:rPr>
          <w:rFonts w:asciiTheme="minorEastAsia" w:hAnsiTheme="minorEastAsia" w:hint="eastAsia"/>
          <w:sz w:val="24"/>
          <w:szCs w:val="24"/>
        </w:rPr>
        <w:t>？</w:t>
      </w:r>
      <w:r w:rsidRPr="00934A7F">
        <w:rPr>
          <w:rFonts w:asciiTheme="minorEastAsia" w:hAnsiTheme="minorEastAsia" w:hint="eastAsia"/>
          <w:sz w:val="24"/>
          <w:szCs w:val="24"/>
        </w:rPr>
        <w:t>培养何种素质的人才</w:t>
      </w:r>
      <w:r>
        <w:rPr>
          <w:rFonts w:asciiTheme="minorEastAsia" w:hAnsiTheme="minorEastAsia" w:hint="eastAsia"/>
          <w:sz w:val="24"/>
          <w:szCs w:val="24"/>
        </w:rPr>
        <w:t>？</w:t>
      </w:r>
      <w:r w:rsidRPr="00934A7F">
        <w:rPr>
          <w:rFonts w:asciiTheme="minorEastAsia" w:hAnsiTheme="minorEastAsia" w:hint="eastAsia"/>
          <w:sz w:val="24"/>
          <w:szCs w:val="24"/>
        </w:rPr>
        <w:t>是否还需要校企合作</w:t>
      </w:r>
      <w:r>
        <w:rPr>
          <w:rFonts w:asciiTheme="minorEastAsia" w:hAnsiTheme="minorEastAsia" w:hint="eastAsia"/>
          <w:sz w:val="24"/>
          <w:szCs w:val="24"/>
        </w:rPr>
        <w:t>？这是本文论述的重点。</w:t>
      </w:r>
    </w:p>
    <w:p w:rsidR="005F05EB" w:rsidRDefault="005F05EB" w:rsidP="009D71D5">
      <w:pPr>
        <w:spacing w:line="360" w:lineRule="auto"/>
        <w:rPr>
          <w:rFonts w:asciiTheme="minorEastAsia" w:hAnsiTheme="minorEastAsia"/>
          <w:sz w:val="24"/>
          <w:szCs w:val="24"/>
        </w:rPr>
      </w:pPr>
    </w:p>
    <w:p w:rsidR="003731CA" w:rsidRPr="007752A3" w:rsidRDefault="003731CA" w:rsidP="003731CA">
      <w:pPr>
        <w:spacing w:line="360" w:lineRule="auto"/>
        <w:rPr>
          <w:rFonts w:ascii="黑体" w:eastAsia="黑体" w:hAnsiTheme="minorEastAsia" w:hint="eastAsia"/>
          <w:sz w:val="28"/>
          <w:szCs w:val="28"/>
        </w:rPr>
      </w:pPr>
      <w:r w:rsidRPr="007752A3">
        <w:rPr>
          <w:rFonts w:ascii="黑体" w:eastAsia="黑体" w:hAnsiTheme="minorEastAsia" w:hint="eastAsia"/>
          <w:sz w:val="28"/>
          <w:szCs w:val="28"/>
        </w:rPr>
        <w:lastRenderedPageBreak/>
        <w:t>为推进高职教育供给</w:t>
      </w:r>
      <w:proofErr w:type="gramStart"/>
      <w:r w:rsidRPr="007752A3">
        <w:rPr>
          <w:rFonts w:ascii="黑体" w:eastAsia="黑体" w:hAnsiTheme="minorEastAsia" w:hint="eastAsia"/>
          <w:sz w:val="28"/>
          <w:szCs w:val="28"/>
        </w:rPr>
        <w:t>侧改革</w:t>
      </w:r>
      <w:proofErr w:type="gramEnd"/>
      <w:r w:rsidRPr="007752A3">
        <w:rPr>
          <w:rFonts w:ascii="黑体" w:eastAsia="黑体" w:hAnsiTheme="minorEastAsia" w:hint="eastAsia"/>
          <w:sz w:val="28"/>
          <w:szCs w:val="28"/>
        </w:rPr>
        <w:t>提供重要依据</w:t>
      </w:r>
    </w:p>
    <w:p w:rsidR="005F05EB" w:rsidRPr="007752A3" w:rsidRDefault="003731CA" w:rsidP="003731CA">
      <w:pPr>
        <w:spacing w:line="360" w:lineRule="auto"/>
        <w:rPr>
          <w:rFonts w:ascii="黑体" w:eastAsia="黑体" w:hAnsiTheme="minorEastAsia" w:hint="eastAsia"/>
          <w:sz w:val="24"/>
          <w:szCs w:val="24"/>
        </w:rPr>
      </w:pPr>
      <w:r w:rsidRPr="007752A3">
        <w:rPr>
          <w:rFonts w:ascii="黑体" w:eastAsia="黑体" w:hAnsiTheme="minorEastAsia" w:hint="eastAsia"/>
          <w:sz w:val="24"/>
          <w:szCs w:val="24"/>
        </w:rPr>
        <w:t>——国务院教育</w:t>
      </w:r>
      <w:proofErr w:type="gramStart"/>
      <w:r w:rsidRPr="007752A3">
        <w:rPr>
          <w:rFonts w:ascii="黑体" w:eastAsia="黑体" w:hAnsiTheme="minorEastAsia" w:hint="eastAsia"/>
          <w:sz w:val="24"/>
          <w:szCs w:val="24"/>
        </w:rPr>
        <w:t>督导办</w:t>
      </w:r>
      <w:proofErr w:type="gramEnd"/>
      <w:r w:rsidRPr="007752A3">
        <w:rPr>
          <w:rFonts w:ascii="黑体" w:eastAsia="黑体" w:hAnsiTheme="minorEastAsia" w:hint="eastAsia"/>
          <w:sz w:val="24"/>
          <w:szCs w:val="24"/>
        </w:rPr>
        <w:t>负责人就《高等职业院校适应社会需求能力评估暂行办法》答记者问</w:t>
      </w:r>
    </w:p>
    <w:p w:rsidR="005F05EB" w:rsidRDefault="003731CA" w:rsidP="007752A3">
      <w:pPr>
        <w:spacing w:line="360" w:lineRule="auto"/>
        <w:ind w:firstLineChars="200" w:firstLine="480"/>
        <w:rPr>
          <w:rFonts w:asciiTheme="minorEastAsia" w:hAnsiTheme="minorEastAsia"/>
          <w:sz w:val="24"/>
          <w:szCs w:val="24"/>
        </w:rPr>
      </w:pPr>
      <w:r w:rsidRPr="003731CA">
        <w:rPr>
          <w:rFonts w:asciiTheme="minorEastAsia" w:hAnsiTheme="minorEastAsia" w:hint="eastAsia"/>
          <w:sz w:val="24"/>
          <w:szCs w:val="24"/>
        </w:rPr>
        <w:t>为进一步完善高等职业院校评估制度，确保高等职业院校充分发挥办学主体作用，更好地服务地方经济社会和行业发展需求，国务院教育</w:t>
      </w:r>
      <w:proofErr w:type="gramStart"/>
      <w:r w:rsidRPr="003731CA">
        <w:rPr>
          <w:rFonts w:asciiTheme="minorEastAsia" w:hAnsiTheme="minorEastAsia" w:hint="eastAsia"/>
          <w:sz w:val="24"/>
          <w:szCs w:val="24"/>
        </w:rPr>
        <w:t>督导办</w:t>
      </w:r>
      <w:proofErr w:type="gramEnd"/>
      <w:r w:rsidRPr="003731CA">
        <w:rPr>
          <w:rFonts w:asciiTheme="minorEastAsia" w:hAnsiTheme="minorEastAsia" w:hint="eastAsia"/>
          <w:sz w:val="24"/>
          <w:szCs w:val="24"/>
        </w:rPr>
        <w:t>研究制定了《高等职业院校适应社会需求能力评估暂行办法》。</w:t>
      </w:r>
      <w:r>
        <w:rPr>
          <w:rFonts w:asciiTheme="minorEastAsia" w:hAnsiTheme="minorEastAsia" w:hint="eastAsia"/>
          <w:sz w:val="24"/>
          <w:szCs w:val="24"/>
        </w:rPr>
        <w:t>本文中</w:t>
      </w:r>
      <w:r w:rsidRPr="003731CA">
        <w:rPr>
          <w:rFonts w:asciiTheme="minorEastAsia" w:hAnsiTheme="minorEastAsia" w:hint="eastAsia"/>
          <w:sz w:val="24"/>
          <w:szCs w:val="24"/>
        </w:rPr>
        <w:t>国务院教育</w:t>
      </w:r>
      <w:proofErr w:type="gramStart"/>
      <w:r w:rsidRPr="003731CA">
        <w:rPr>
          <w:rFonts w:asciiTheme="minorEastAsia" w:hAnsiTheme="minorEastAsia" w:hint="eastAsia"/>
          <w:sz w:val="24"/>
          <w:szCs w:val="24"/>
        </w:rPr>
        <w:t>督导办</w:t>
      </w:r>
      <w:proofErr w:type="gramEnd"/>
      <w:r w:rsidRPr="003731CA">
        <w:rPr>
          <w:rFonts w:asciiTheme="minorEastAsia" w:hAnsiTheme="minorEastAsia" w:hint="eastAsia"/>
          <w:sz w:val="24"/>
          <w:szCs w:val="24"/>
        </w:rPr>
        <w:t>负责人</w:t>
      </w:r>
      <w:r>
        <w:rPr>
          <w:rFonts w:asciiTheme="minorEastAsia" w:hAnsiTheme="minorEastAsia" w:hint="eastAsia"/>
          <w:sz w:val="24"/>
          <w:szCs w:val="24"/>
        </w:rPr>
        <w:t>就</w:t>
      </w:r>
      <w:r w:rsidRPr="003731CA">
        <w:rPr>
          <w:rFonts w:asciiTheme="minorEastAsia" w:hAnsiTheme="minorEastAsia" w:hint="eastAsia"/>
          <w:sz w:val="24"/>
          <w:szCs w:val="24"/>
        </w:rPr>
        <w:t>《暂行办法》中规定的评估内容有哪些</w:t>
      </w:r>
      <w:r w:rsidR="007752A3">
        <w:rPr>
          <w:rFonts w:asciiTheme="minorEastAsia" w:hAnsiTheme="minorEastAsia" w:hint="eastAsia"/>
          <w:sz w:val="24"/>
          <w:szCs w:val="24"/>
        </w:rPr>
        <w:t>？</w:t>
      </w:r>
      <w:r w:rsidR="007752A3" w:rsidRPr="007752A3">
        <w:rPr>
          <w:rFonts w:asciiTheme="minorEastAsia" w:hAnsiTheme="minorEastAsia" w:hint="eastAsia"/>
          <w:sz w:val="24"/>
          <w:szCs w:val="24"/>
        </w:rPr>
        <w:t>评估工作将如何组织实施？对有关部门和学校提出了哪些要求？评估有哪些新特点？</w:t>
      </w:r>
      <w:r w:rsidR="007752A3">
        <w:rPr>
          <w:rFonts w:asciiTheme="minorEastAsia" w:hAnsiTheme="minorEastAsia" w:hint="eastAsia"/>
          <w:sz w:val="24"/>
          <w:szCs w:val="24"/>
        </w:rPr>
        <w:t>这些</w:t>
      </w:r>
      <w:r>
        <w:rPr>
          <w:rFonts w:asciiTheme="minorEastAsia" w:hAnsiTheme="minorEastAsia" w:hint="eastAsia"/>
          <w:sz w:val="24"/>
          <w:szCs w:val="24"/>
        </w:rPr>
        <w:t>重要问题进行了解读。</w:t>
      </w:r>
    </w:p>
    <w:p w:rsidR="005F05EB" w:rsidRDefault="005F05EB" w:rsidP="009D71D5">
      <w:pPr>
        <w:spacing w:line="360" w:lineRule="auto"/>
        <w:rPr>
          <w:rFonts w:asciiTheme="minorEastAsia" w:hAnsiTheme="minorEastAsia" w:hint="eastAsia"/>
          <w:sz w:val="24"/>
          <w:szCs w:val="24"/>
        </w:rPr>
      </w:pPr>
    </w:p>
    <w:p w:rsidR="007752A3" w:rsidRDefault="007752A3" w:rsidP="009D71D5">
      <w:pPr>
        <w:spacing w:line="360" w:lineRule="auto"/>
        <w:rPr>
          <w:rFonts w:asciiTheme="minorEastAsia" w:hAnsiTheme="minorEastAsia" w:hint="eastAsia"/>
          <w:sz w:val="24"/>
          <w:szCs w:val="24"/>
        </w:rPr>
      </w:pPr>
    </w:p>
    <w:p w:rsidR="007752A3" w:rsidRDefault="007752A3" w:rsidP="009D71D5">
      <w:pPr>
        <w:spacing w:line="360" w:lineRule="auto"/>
        <w:rPr>
          <w:rFonts w:asciiTheme="minorEastAsia" w:hAnsiTheme="minorEastAsia"/>
          <w:sz w:val="24"/>
          <w:szCs w:val="24"/>
        </w:rPr>
      </w:pPr>
    </w:p>
    <w:p w:rsidR="005F05EB" w:rsidRPr="007752A3" w:rsidRDefault="007752A3" w:rsidP="007752A3">
      <w:pPr>
        <w:spacing w:line="360" w:lineRule="auto"/>
        <w:rPr>
          <w:rFonts w:ascii="黑体" w:eastAsia="黑体" w:hAnsiTheme="minorEastAsia" w:hint="eastAsia"/>
          <w:sz w:val="28"/>
          <w:szCs w:val="28"/>
        </w:rPr>
      </w:pPr>
      <w:r w:rsidRPr="007752A3">
        <w:rPr>
          <w:rFonts w:ascii="黑体" w:eastAsia="黑体" w:hAnsiTheme="minorEastAsia" w:hint="eastAsia"/>
          <w:sz w:val="28"/>
          <w:szCs w:val="28"/>
        </w:rPr>
        <w:t>教育部下发紧急通知严查中职学校学生双重学籍虚假学籍</w:t>
      </w:r>
    </w:p>
    <w:p w:rsidR="006B3E80" w:rsidRPr="007752A3" w:rsidRDefault="007752A3" w:rsidP="007752A3">
      <w:pPr>
        <w:spacing w:line="360" w:lineRule="auto"/>
        <w:ind w:firstLineChars="200" w:firstLine="480"/>
        <w:rPr>
          <w:rFonts w:asciiTheme="minorEastAsia" w:hAnsiTheme="minorEastAsia"/>
          <w:sz w:val="24"/>
          <w:szCs w:val="24"/>
        </w:rPr>
      </w:pPr>
      <w:r w:rsidRPr="007752A3">
        <w:rPr>
          <w:rFonts w:asciiTheme="minorEastAsia" w:hAnsiTheme="minorEastAsia" w:hint="eastAsia"/>
          <w:sz w:val="24"/>
          <w:szCs w:val="24"/>
        </w:rPr>
        <w:t>教育部近日发出紧急通知，决定从2016年春季学期起，立即开展中职学校学生学籍管理和资助工作专项治理。各地要严格按照《中等职业学校学生学籍管理办法》和《中等职业学历教育学生学籍电子注册办法（试行）》要求，完善本地区中职学校学生学籍管理办法，加强中等职业学校学生学籍管理。通知还要求加强资金监管，规范国</w:t>
      </w:r>
      <w:proofErr w:type="gramStart"/>
      <w:r w:rsidRPr="007752A3">
        <w:rPr>
          <w:rFonts w:asciiTheme="minorEastAsia" w:hAnsiTheme="minorEastAsia" w:hint="eastAsia"/>
          <w:sz w:val="24"/>
          <w:szCs w:val="24"/>
        </w:rPr>
        <w:t>家免</w:t>
      </w:r>
      <w:proofErr w:type="gramEnd"/>
      <w:r w:rsidRPr="007752A3">
        <w:rPr>
          <w:rFonts w:asciiTheme="minorEastAsia" w:hAnsiTheme="minorEastAsia" w:hint="eastAsia"/>
          <w:sz w:val="24"/>
          <w:szCs w:val="24"/>
        </w:rPr>
        <w:t>学费和助学金资助管理工作，尤其要做好家庭经济困难学生认定工作</w:t>
      </w:r>
      <w:r>
        <w:rPr>
          <w:rFonts w:asciiTheme="minorEastAsia" w:hAnsiTheme="minorEastAsia" w:hint="eastAsia"/>
          <w:sz w:val="24"/>
          <w:szCs w:val="24"/>
        </w:rPr>
        <w:t>。</w:t>
      </w:r>
    </w:p>
    <w:p w:rsidR="006B3E80" w:rsidRDefault="006B3E80" w:rsidP="009D71D5">
      <w:pPr>
        <w:spacing w:line="360" w:lineRule="auto"/>
        <w:rPr>
          <w:rFonts w:asciiTheme="minorEastAsia" w:hAnsiTheme="minorEastAsia"/>
          <w:sz w:val="24"/>
          <w:szCs w:val="24"/>
        </w:rPr>
      </w:pPr>
    </w:p>
    <w:p w:rsidR="006B3E80" w:rsidRDefault="006B3E80" w:rsidP="009D71D5">
      <w:pPr>
        <w:spacing w:line="360" w:lineRule="auto"/>
        <w:rPr>
          <w:rFonts w:asciiTheme="minorEastAsia" w:hAnsiTheme="minorEastAsia"/>
          <w:sz w:val="24"/>
          <w:szCs w:val="24"/>
        </w:rPr>
      </w:pPr>
    </w:p>
    <w:p w:rsidR="006B3E80" w:rsidRDefault="006B3E80" w:rsidP="009D71D5">
      <w:pPr>
        <w:spacing w:line="360" w:lineRule="auto"/>
        <w:rPr>
          <w:rFonts w:asciiTheme="minorEastAsia" w:hAnsiTheme="minorEastAsia"/>
          <w:sz w:val="24"/>
          <w:szCs w:val="24"/>
        </w:rPr>
      </w:pPr>
    </w:p>
    <w:p w:rsidR="006B3E80" w:rsidRDefault="006B3E80" w:rsidP="009D71D5">
      <w:pPr>
        <w:spacing w:line="360" w:lineRule="auto"/>
        <w:rPr>
          <w:rFonts w:asciiTheme="minorEastAsia" w:hAnsiTheme="minorEastAsia"/>
          <w:sz w:val="24"/>
          <w:szCs w:val="24"/>
        </w:rPr>
      </w:pPr>
    </w:p>
    <w:p w:rsidR="006B3E80" w:rsidRDefault="006B3E80" w:rsidP="009D71D5">
      <w:pPr>
        <w:spacing w:line="360" w:lineRule="auto"/>
        <w:rPr>
          <w:rFonts w:asciiTheme="minorEastAsia" w:hAnsiTheme="minorEastAsia"/>
          <w:sz w:val="24"/>
          <w:szCs w:val="24"/>
        </w:rPr>
      </w:pPr>
    </w:p>
    <w:p w:rsidR="006B3E80" w:rsidRDefault="006B3E80" w:rsidP="009D71D5">
      <w:pPr>
        <w:spacing w:line="360" w:lineRule="auto"/>
        <w:rPr>
          <w:rFonts w:asciiTheme="minorEastAsia" w:hAnsiTheme="minorEastAsia"/>
          <w:sz w:val="24"/>
          <w:szCs w:val="24"/>
        </w:rPr>
      </w:pPr>
    </w:p>
    <w:p w:rsidR="006B3E80" w:rsidRDefault="006B3E80" w:rsidP="009D71D5">
      <w:pPr>
        <w:spacing w:line="360" w:lineRule="auto"/>
        <w:rPr>
          <w:rFonts w:asciiTheme="minorEastAsia" w:hAnsiTheme="minorEastAsia"/>
          <w:sz w:val="24"/>
          <w:szCs w:val="24"/>
        </w:rPr>
      </w:pPr>
    </w:p>
    <w:p w:rsidR="006B3E80" w:rsidRDefault="006B3E80" w:rsidP="009D71D5">
      <w:pPr>
        <w:spacing w:line="360" w:lineRule="auto"/>
        <w:rPr>
          <w:rFonts w:asciiTheme="minorEastAsia" w:hAnsiTheme="minorEastAsia"/>
          <w:sz w:val="24"/>
          <w:szCs w:val="24"/>
        </w:rPr>
      </w:pPr>
    </w:p>
    <w:p w:rsidR="006B3E80" w:rsidRDefault="006B3E80" w:rsidP="009D71D5">
      <w:pPr>
        <w:spacing w:line="360" w:lineRule="auto"/>
        <w:rPr>
          <w:rFonts w:asciiTheme="minorEastAsia" w:hAnsiTheme="minorEastAsia"/>
          <w:sz w:val="24"/>
          <w:szCs w:val="24"/>
        </w:rPr>
      </w:pPr>
    </w:p>
    <w:p w:rsidR="006B3E80" w:rsidRDefault="006B3E80" w:rsidP="009D71D5">
      <w:pPr>
        <w:spacing w:line="360" w:lineRule="auto"/>
        <w:rPr>
          <w:rFonts w:asciiTheme="minorEastAsia" w:hAnsiTheme="minorEastAsia"/>
          <w:sz w:val="24"/>
          <w:szCs w:val="24"/>
        </w:rPr>
      </w:pPr>
    </w:p>
    <w:p w:rsidR="006B3E80" w:rsidRDefault="006B3E80" w:rsidP="009D71D5">
      <w:pPr>
        <w:spacing w:line="360" w:lineRule="auto"/>
        <w:rPr>
          <w:rFonts w:asciiTheme="minorEastAsia" w:hAnsiTheme="minorEastAsia"/>
          <w:sz w:val="24"/>
          <w:szCs w:val="24"/>
        </w:rPr>
      </w:pPr>
    </w:p>
    <w:p w:rsidR="006B3E80" w:rsidRDefault="006B3E80" w:rsidP="009D71D5">
      <w:pPr>
        <w:spacing w:line="360" w:lineRule="auto"/>
        <w:rPr>
          <w:rFonts w:asciiTheme="minorEastAsia" w:hAnsiTheme="minorEastAsia"/>
          <w:sz w:val="24"/>
          <w:szCs w:val="24"/>
        </w:rPr>
      </w:pPr>
    </w:p>
    <w:p w:rsidR="005F05EB" w:rsidRPr="006B3E80" w:rsidRDefault="005F05EB" w:rsidP="006B3E80">
      <w:pPr>
        <w:spacing w:line="360" w:lineRule="auto"/>
        <w:jc w:val="center"/>
        <w:rPr>
          <w:rFonts w:ascii="黑体" w:eastAsia="黑体" w:hAnsiTheme="minorEastAsia"/>
          <w:b/>
          <w:sz w:val="36"/>
          <w:szCs w:val="36"/>
        </w:rPr>
      </w:pPr>
      <w:bookmarkStart w:id="0" w:name="_GoBack"/>
      <w:bookmarkEnd w:id="0"/>
      <w:r w:rsidRPr="006B3E80">
        <w:rPr>
          <w:rFonts w:ascii="黑体" w:eastAsia="黑体" w:hAnsiTheme="minorEastAsia" w:hint="eastAsia"/>
          <w:b/>
          <w:sz w:val="36"/>
          <w:szCs w:val="36"/>
        </w:rPr>
        <w:lastRenderedPageBreak/>
        <w:t>职业院校专业设置要避免随意</w:t>
      </w:r>
    </w:p>
    <w:p w:rsidR="005F05EB" w:rsidRPr="005F05EB" w:rsidRDefault="005F05EB" w:rsidP="005F05EB">
      <w:pPr>
        <w:spacing w:line="360" w:lineRule="auto"/>
        <w:rPr>
          <w:rFonts w:asciiTheme="minorEastAsia" w:hAnsiTheme="minorEastAsia"/>
          <w:sz w:val="24"/>
          <w:szCs w:val="24"/>
        </w:rPr>
      </w:pPr>
    </w:p>
    <w:p w:rsidR="005F05EB" w:rsidRPr="005F05EB" w:rsidRDefault="005F05EB" w:rsidP="005F05EB">
      <w:pPr>
        <w:spacing w:line="360" w:lineRule="auto"/>
        <w:rPr>
          <w:rFonts w:asciiTheme="minorEastAsia" w:hAnsiTheme="minorEastAsia"/>
          <w:sz w:val="24"/>
          <w:szCs w:val="24"/>
        </w:rPr>
      </w:pPr>
      <w:r w:rsidRPr="005F05EB">
        <w:rPr>
          <w:rFonts w:asciiTheme="minorEastAsia" w:hAnsiTheme="minorEastAsia" w:hint="eastAsia"/>
          <w:sz w:val="24"/>
          <w:szCs w:val="24"/>
        </w:rPr>
        <w:t xml:space="preserve">　　为适应产业结构调整和技术水平的提升，职业院校早已改变了旧有的专业设置模式，一方面积极评估并调整现有专业，发挥传统优势；另一方面尝试预测专业设置的可行性，希望能开拓新的服务领域。值得注意的是，面对就业岗位“僧多粥少”的严峻局面，一些职业院校所开设的专业方向或是新开设的专业，学生毕业即面临失业。这种情况的出现，虽有多种原因，但与部分职业院校专业设置的不合理密切相关。对于职业院校而言，专业是其与社会联系的桥梁，直接影响其培养模式、课程设置、招生类别、发展方向及社会声望；对学生个体来说，所学专业在很大程度上决定其知识结构、工作能力和就业面向。从这一意义上讲，专业设置是职业教育的核心环节。</w:t>
      </w:r>
    </w:p>
    <w:p w:rsidR="005F05EB" w:rsidRPr="005F05EB" w:rsidRDefault="005F05EB" w:rsidP="005F05EB">
      <w:pPr>
        <w:spacing w:line="360" w:lineRule="auto"/>
        <w:rPr>
          <w:rFonts w:asciiTheme="minorEastAsia" w:hAnsiTheme="minorEastAsia"/>
          <w:sz w:val="24"/>
          <w:szCs w:val="24"/>
        </w:rPr>
      </w:pPr>
      <w:r w:rsidRPr="005F05EB">
        <w:rPr>
          <w:rFonts w:asciiTheme="minorEastAsia" w:hAnsiTheme="minorEastAsia" w:hint="eastAsia"/>
          <w:sz w:val="24"/>
          <w:szCs w:val="24"/>
        </w:rPr>
        <w:t xml:space="preserve">　　据调查，大多数职业院校没有为专业设置而设立研究机构，有相当一部分职业院校特别是中职学校对专业开发的方法不甚了解，有些学校甚至仅凭学校领导个人意见或召开班子会议就可以设置专业，而不是通过科学地论证。尽管部分职业院校在开发专业上取得了一定成效，但由于缺乏理论指导、系统研究、科学论证以及必要的技术手段，因此在专业设置的指导思想、方法和手段上还存在一些问题。主要表现为：一是专业设置存在一定的随意性；二是专业设置存在一定的盲目性；三是新设置专业名称不规范、内涵模糊不清；四是部分专业设置的口径过于狭窄。</w:t>
      </w:r>
    </w:p>
    <w:p w:rsidR="005F05EB" w:rsidRPr="005F05EB" w:rsidRDefault="005F05EB" w:rsidP="005F05EB">
      <w:pPr>
        <w:spacing w:line="360" w:lineRule="auto"/>
        <w:rPr>
          <w:rFonts w:asciiTheme="minorEastAsia" w:hAnsiTheme="minorEastAsia"/>
          <w:sz w:val="24"/>
          <w:szCs w:val="24"/>
        </w:rPr>
      </w:pPr>
      <w:r w:rsidRPr="005F05EB">
        <w:rPr>
          <w:rFonts w:asciiTheme="minorEastAsia" w:hAnsiTheme="minorEastAsia" w:hint="eastAsia"/>
          <w:sz w:val="24"/>
          <w:szCs w:val="24"/>
        </w:rPr>
        <w:t xml:space="preserve">　　此次印发的《教育部关于深化职业教育教学改革全面提高人才培养质量的若干意见》（以下简称《意见》）特别强调“改善专业结构和布局”。《意见》进一步完善了职业教育专业建设制度，推动了职业院校专业设置的规范性。领会文件精神，在实践中引导职业院校科学合理设置专业，提升专业建设水平，要把握好以下四个方面。</w:t>
      </w:r>
    </w:p>
    <w:p w:rsidR="005F05EB" w:rsidRPr="005F05EB" w:rsidRDefault="005F05EB" w:rsidP="005F05EB">
      <w:pPr>
        <w:spacing w:line="360" w:lineRule="auto"/>
        <w:rPr>
          <w:rFonts w:asciiTheme="minorEastAsia" w:hAnsiTheme="minorEastAsia"/>
          <w:sz w:val="24"/>
          <w:szCs w:val="24"/>
        </w:rPr>
      </w:pPr>
      <w:r w:rsidRPr="005F05EB">
        <w:rPr>
          <w:rFonts w:asciiTheme="minorEastAsia" w:hAnsiTheme="minorEastAsia" w:hint="eastAsia"/>
          <w:sz w:val="24"/>
          <w:szCs w:val="24"/>
        </w:rPr>
        <w:t xml:space="preserve">　　第一，准确把握方向，适度超前。职业院校专业设置可借鉴其他院校的成功经验并结合本地特点，准确把握经济和社会发展趋势、科技发展走向，特别是本区域内支柱产业、第三产业、高新产业的发展趋势。在科学预测人才需求远景的基础上，专业设置可适度超前，经过一定时期的建设和完善，其成熟期可与人才需求的高峰期相一致，从而使专业具有良好的发展潜力。提高专业设置水平的一个重要途径，就是确保专业设置要适应经济和社会发展的动态需求，实现《意见》倡导的“三紧</w:t>
      </w:r>
      <w:r w:rsidRPr="005F05EB">
        <w:rPr>
          <w:rFonts w:asciiTheme="minorEastAsia" w:hAnsiTheme="minorEastAsia" w:hint="eastAsia"/>
          <w:sz w:val="24"/>
          <w:szCs w:val="24"/>
        </w:rPr>
        <w:lastRenderedPageBreak/>
        <w:t>贴”——紧贴市场、紧贴产业、紧贴职业设置专业。职业院校要根据当地产业政策的要求和产业结构、技术发展的变化而开设专业，并在保证相对稳定的前提下，根据职业岗位群所要求的技能变化及时调整专业构成要素。</w:t>
      </w:r>
    </w:p>
    <w:p w:rsidR="005F05EB" w:rsidRPr="005F05EB" w:rsidRDefault="005F05EB" w:rsidP="005F05EB">
      <w:pPr>
        <w:spacing w:line="360" w:lineRule="auto"/>
        <w:rPr>
          <w:rFonts w:asciiTheme="minorEastAsia" w:hAnsiTheme="minorEastAsia"/>
          <w:sz w:val="24"/>
          <w:szCs w:val="24"/>
        </w:rPr>
      </w:pPr>
      <w:r w:rsidRPr="005F05EB">
        <w:rPr>
          <w:rFonts w:asciiTheme="minorEastAsia" w:hAnsiTheme="minorEastAsia" w:hint="eastAsia"/>
          <w:sz w:val="24"/>
          <w:szCs w:val="24"/>
        </w:rPr>
        <w:t xml:space="preserve">　　第二，加快布局调整，服务发展。专业布局涉及专业的数量、规模、类型、内涵等。职业教育专业布局调整优化，就是实现职业院校专业结构与产业结构、区域结构、层次结构的相互协调。一是围绕产业布局专业。应对产业转型升级的需要，职业教育要实现“产业—专业”的链接。《意见》提出，参照《产业结构调整指导目录》，重点设置区域经济社会发展急需的鼓励类产业相关专业，减少或取消设置限制类、淘汰类产业相关专业；各地、各职业院校要围绕现代农业、先进制造业、现代服务业和战略性新兴产业发展需要，积极推进相关专业建设。二是对接区域布局专业。《意见》特别强调，各地要统筹管理本地区专业设置，围绕区域产业转型升级，加强宏观调控，形成与区域产业分布形态相适应的专业布局。这样的布局既可以着眼像“一带一路”这样的国家战略，也可以着眼像长江经济带这样的经济带、产业带和产业集群，同时要注意东部、中部和西部职业教育合作中专业发展的良性互动及对民族特色专业的扶持。三是衔接层次布局专业。技能人才系统化培养已是趋势。中等职业教育—专科层次职业教育—本科层次职业教育的纵向衔接，实质是专业课程体系的衔接。吉林、江苏等地已开始推行“一体两段”的试点。正如《意见》所提出的，中高职衔接专业要统筹制订专业教学标准，统筹安排开展公共基础课、专业课和顶岗实习，注重不同层次培养规格、课程设置、工学比例、教学内容、教学方式方法、教学资源配置的衔接，合理确定各阶段课程内容的难度、深度、广度和能力要求。《意见》所提出的专业设置动态调整机制的建立和专业设置预警信息的发布，以及职业教育国家级、省级示范专业点的遴选，将有利于推动专业布局进一步优化。</w:t>
      </w:r>
    </w:p>
    <w:p w:rsidR="005F05EB" w:rsidRPr="005F05EB" w:rsidRDefault="005F05EB" w:rsidP="005F05EB">
      <w:pPr>
        <w:spacing w:line="360" w:lineRule="auto"/>
        <w:rPr>
          <w:rFonts w:asciiTheme="minorEastAsia" w:hAnsiTheme="minorEastAsia"/>
          <w:sz w:val="24"/>
          <w:szCs w:val="24"/>
        </w:rPr>
      </w:pPr>
      <w:r w:rsidRPr="005F05EB">
        <w:rPr>
          <w:rFonts w:asciiTheme="minorEastAsia" w:hAnsiTheme="minorEastAsia" w:hint="eastAsia"/>
          <w:sz w:val="24"/>
          <w:szCs w:val="24"/>
        </w:rPr>
        <w:t xml:space="preserve">　　第三，拓宽专业口径，提升机会。随着科学技术的进步，职业岗位的知能内涵和技术含量日益丰富，职业岗位的变更周期日趋缩短，技术含量高、复合型职业岗位不断涌现，而低技术岗位则大量消失。在快速多变的知识经济时代，职业院校专业设置不仅要考虑学生专业技术能力的培养，还要考虑他们未来技术岗位发展与变化的需要。为此，应抛弃那种认为职业教育应针对具体的职业岗位设置专业的片面认识，积极拓宽专业设置的口径，使毕业生有广泛的就业机会。如《意见》所要求</w:t>
      </w:r>
      <w:r w:rsidRPr="005F05EB">
        <w:rPr>
          <w:rFonts w:asciiTheme="minorEastAsia" w:hAnsiTheme="minorEastAsia" w:hint="eastAsia"/>
          <w:sz w:val="24"/>
          <w:szCs w:val="24"/>
        </w:rPr>
        <w:lastRenderedPageBreak/>
        <w:t>的，要注重传统产业相关专业改革和建设，服务传统产业向高端化、低碳化、智能化发展；要围绕“互联网+”行动、“中国制造2025”等要求，适应新技术、新模式、新业态发展实际。这是职业院校提升专业设置水平的一个重要途径，同时也是经济规律和教育规律的必然反映。</w:t>
      </w:r>
    </w:p>
    <w:p w:rsidR="005F05EB" w:rsidRPr="008B5D0B" w:rsidRDefault="005F05EB" w:rsidP="005F05EB">
      <w:pPr>
        <w:spacing w:line="360" w:lineRule="auto"/>
        <w:rPr>
          <w:rFonts w:asciiTheme="minorEastAsia" w:hAnsiTheme="minorEastAsia"/>
          <w:sz w:val="24"/>
          <w:szCs w:val="24"/>
        </w:rPr>
      </w:pPr>
      <w:r w:rsidRPr="005F05EB">
        <w:rPr>
          <w:rFonts w:asciiTheme="minorEastAsia" w:hAnsiTheme="minorEastAsia" w:hint="eastAsia"/>
          <w:sz w:val="24"/>
          <w:szCs w:val="24"/>
        </w:rPr>
        <w:t xml:space="preserve">　　第四，立足自身条件，突出优势。校内实验实训基地、设备，校内专职教师和兼职教师数量、层次、结构组成，校外实验实训基地、合作培养单位及相近专业在校生数、毕业生就业率等软硬件条件是专业设置的物质和人才基础，是专业得以正常运行和实现专业培养目标的基本条件，也是提高教学质量和完成教学任务的根本保证。因此，职业院校专业设置一定要立足于自身条件，发挥自身优势，不能以降低人才培养规格和水准为代价而盲目开设专业。（陈衍 作者系浙江工业大学职业技术教育学院教授）</w:t>
      </w:r>
    </w:p>
    <w:p w:rsidR="002445EE" w:rsidRDefault="002445EE" w:rsidP="002445EE">
      <w:pPr>
        <w:spacing w:line="360" w:lineRule="auto"/>
        <w:rPr>
          <w:rFonts w:ascii="黑体" w:eastAsia="黑体" w:hAnsiTheme="minorEastAsia"/>
          <w:sz w:val="36"/>
          <w:szCs w:val="36"/>
        </w:rPr>
      </w:pPr>
    </w:p>
    <w:p w:rsidR="006B3E80" w:rsidRDefault="006B3E80" w:rsidP="002445EE">
      <w:pPr>
        <w:spacing w:line="360" w:lineRule="auto"/>
        <w:rPr>
          <w:rFonts w:ascii="黑体" w:eastAsia="黑体" w:hAnsiTheme="minorEastAsia"/>
          <w:sz w:val="36"/>
          <w:szCs w:val="36"/>
        </w:rPr>
      </w:pPr>
    </w:p>
    <w:p w:rsidR="006B3E80" w:rsidRDefault="006B3E80" w:rsidP="002445EE">
      <w:pPr>
        <w:spacing w:line="360" w:lineRule="auto"/>
        <w:rPr>
          <w:rFonts w:ascii="黑体" w:eastAsia="黑体" w:hAnsiTheme="minorEastAsia"/>
          <w:sz w:val="36"/>
          <w:szCs w:val="36"/>
        </w:rPr>
      </w:pPr>
    </w:p>
    <w:p w:rsidR="006B3E80" w:rsidRDefault="006B3E80" w:rsidP="002445EE">
      <w:pPr>
        <w:spacing w:line="360" w:lineRule="auto"/>
        <w:rPr>
          <w:rFonts w:ascii="黑体" w:eastAsia="黑体" w:hAnsiTheme="minorEastAsia"/>
          <w:sz w:val="36"/>
          <w:szCs w:val="36"/>
        </w:rPr>
      </w:pPr>
    </w:p>
    <w:p w:rsidR="006B3E80" w:rsidRPr="002445EE" w:rsidRDefault="006B3E80" w:rsidP="002445EE">
      <w:pPr>
        <w:spacing w:line="360" w:lineRule="auto"/>
        <w:rPr>
          <w:rFonts w:ascii="黑体" w:eastAsia="黑体" w:hAnsiTheme="minorEastAsia"/>
          <w:sz w:val="36"/>
          <w:szCs w:val="36"/>
        </w:rPr>
      </w:pPr>
    </w:p>
    <w:p w:rsidR="00DD4CBE" w:rsidRPr="00DD4CBE" w:rsidRDefault="00DD4CBE" w:rsidP="006B3E80">
      <w:pPr>
        <w:spacing w:line="360" w:lineRule="auto"/>
        <w:jc w:val="center"/>
        <w:rPr>
          <w:rFonts w:ascii="黑体" w:eastAsia="黑体" w:hAnsiTheme="minorEastAsia"/>
          <w:sz w:val="36"/>
          <w:szCs w:val="36"/>
        </w:rPr>
      </w:pPr>
      <w:r w:rsidRPr="00DD4CBE">
        <w:rPr>
          <w:rFonts w:ascii="黑体" w:eastAsia="黑体" w:hAnsiTheme="minorEastAsia" w:hint="eastAsia"/>
          <w:sz w:val="36"/>
          <w:szCs w:val="36"/>
        </w:rPr>
        <w:t>未来的职业教育会是什么模样</w:t>
      </w:r>
    </w:p>
    <w:p w:rsidR="00DD4CBE" w:rsidRPr="006B3E80" w:rsidRDefault="00DD4CBE" w:rsidP="006B3E80">
      <w:pPr>
        <w:spacing w:line="360" w:lineRule="auto"/>
        <w:jc w:val="center"/>
        <w:rPr>
          <w:rFonts w:ascii="黑体" w:eastAsia="黑体" w:hAnsiTheme="minorEastAsia"/>
          <w:sz w:val="32"/>
          <w:szCs w:val="32"/>
        </w:rPr>
      </w:pPr>
      <w:r w:rsidRPr="006B3E80">
        <w:rPr>
          <w:rFonts w:ascii="黑体" w:eastAsia="黑体" w:hAnsiTheme="minorEastAsia" w:hint="eastAsia"/>
          <w:sz w:val="32"/>
          <w:szCs w:val="32"/>
        </w:rPr>
        <w:t>——个性化制造时代的“个性职教”</w:t>
      </w:r>
    </w:p>
    <w:p w:rsidR="006B3E80" w:rsidRDefault="006B3E80" w:rsidP="006B3E80">
      <w:pPr>
        <w:spacing w:line="360" w:lineRule="auto"/>
        <w:ind w:firstLineChars="200" w:firstLine="480"/>
        <w:rPr>
          <w:rFonts w:asciiTheme="minorEastAsia" w:hAnsiTheme="minorEastAsia"/>
          <w:sz w:val="24"/>
          <w:szCs w:val="24"/>
        </w:rPr>
      </w:pPr>
    </w:p>
    <w:p w:rsidR="00DD4CBE" w:rsidRPr="00DD4CBE" w:rsidRDefault="00DD4CBE" w:rsidP="006B3E80">
      <w:pPr>
        <w:spacing w:line="360" w:lineRule="auto"/>
        <w:ind w:firstLineChars="200" w:firstLine="480"/>
        <w:rPr>
          <w:rFonts w:asciiTheme="minorEastAsia" w:hAnsiTheme="minorEastAsia"/>
          <w:sz w:val="24"/>
          <w:szCs w:val="24"/>
        </w:rPr>
      </w:pPr>
      <w:r w:rsidRPr="00DD4CBE">
        <w:rPr>
          <w:rFonts w:asciiTheme="minorEastAsia" w:hAnsiTheme="minorEastAsia" w:hint="eastAsia"/>
          <w:sz w:val="24"/>
          <w:szCs w:val="24"/>
        </w:rPr>
        <w:t>当前整个世界制造业的主流生产模式仍然是以规模化、链条式、生产劳动与产品标准化为特征的大众生产模式，这一生产模式从出现，不仅极大地提高了人类财富的整体水平，更是塑造了人类的思考与生活方式。然而，自从这一生产模式诞生至今，就面临着一个自身难以解决的根本矛盾，即如何调和工业生产大众化与消费者个性需求之间的不匹配。由于企业家对“成本控制”的敏感和技术发展的客观限制，导致“量体裁衣”“个性定制”很难变为现实的生产图景。但是，随着三维（3D）打印、移动互联网、云计算、大数据、生物工程、新能源、新材料等领域的突破，数字化智能制造正在引领整个世界制造业生产模式的迅速变革，个性定制不仅成为</w:t>
      </w:r>
      <w:r w:rsidRPr="00DD4CBE">
        <w:rPr>
          <w:rFonts w:asciiTheme="minorEastAsia" w:hAnsiTheme="minorEastAsia" w:hint="eastAsia"/>
          <w:sz w:val="24"/>
          <w:szCs w:val="24"/>
        </w:rPr>
        <w:lastRenderedPageBreak/>
        <w:t>可能，还将随着技术迭代速度的加快，在不远的将来成为主流生产模式。当个性化制造时代真正到来时，作为在大众制造时代“大放异彩"的职业教育应该以怎样的姿态去应对来自工作世界的巨变？</w:t>
      </w:r>
    </w:p>
    <w:p w:rsidR="00DD4CBE" w:rsidRPr="00DD4CBE" w:rsidRDefault="00DD4CBE" w:rsidP="00DD4CBE">
      <w:pPr>
        <w:spacing w:line="360" w:lineRule="auto"/>
        <w:rPr>
          <w:rFonts w:asciiTheme="minorEastAsia" w:hAnsiTheme="minorEastAsia"/>
          <w:sz w:val="24"/>
          <w:szCs w:val="24"/>
        </w:rPr>
      </w:pPr>
      <w:r w:rsidRPr="00DD4CBE">
        <w:rPr>
          <w:rFonts w:asciiTheme="minorEastAsia" w:hAnsiTheme="minorEastAsia" w:hint="eastAsia"/>
          <w:sz w:val="24"/>
          <w:szCs w:val="24"/>
        </w:rPr>
        <w:t xml:space="preserve">　　在个性化制造时代，职业院校应开设何种专业</w:t>
      </w:r>
    </w:p>
    <w:p w:rsidR="00DD4CBE" w:rsidRPr="00DD4CBE" w:rsidRDefault="00DD4CBE" w:rsidP="00DD4CBE">
      <w:pPr>
        <w:spacing w:line="360" w:lineRule="auto"/>
        <w:rPr>
          <w:rFonts w:asciiTheme="minorEastAsia" w:hAnsiTheme="minorEastAsia"/>
          <w:sz w:val="24"/>
          <w:szCs w:val="24"/>
        </w:rPr>
      </w:pPr>
      <w:r w:rsidRPr="00DD4CBE">
        <w:rPr>
          <w:rFonts w:asciiTheme="minorEastAsia" w:hAnsiTheme="minorEastAsia" w:hint="eastAsia"/>
          <w:sz w:val="24"/>
          <w:szCs w:val="24"/>
        </w:rPr>
        <w:t xml:space="preserve">　　以3D打印技术为代表的这</w:t>
      </w:r>
      <w:proofErr w:type="gramStart"/>
      <w:r w:rsidRPr="00DD4CBE">
        <w:rPr>
          <w:rFonts w:asciiTheme="minorEastAsia" w:hAnsiTheme="minorEastAsia" w:hint="eastAsia"/>
          <w:sz w:val="24"/>
          <w:szCs w:val="24"/>
        </w:rPr>
        <w:t>次生产</w:t>
      </w:r>
      <w:proofErr w:type="gramEnd"/>
      <w:r w:rsidRPr="00DD4CBE">
        <w:rPr>
          <w:rFonts w:asciiTheme="minorEastAsia" w:hAnsiTheme="minorEastAsia" w:hint="eastAsia"/>
          <w:sz w:val="24"/>
          <w:szCs w:val="24"/>
        </w:rPr>
        <w:t>模式变革将会首当其冲地对传统的、以规模经济取胜的工业生产模式带来挑战，而那些能够对库存和市场需求做出快速反应的小型制造商将会独占鳌头。</w:t>
      </w:r>
    </w:p>
    <w:p w:rsidR="00DD4CBE" w:rsidRPr="00DD4CBE" w:rsidRDefault="00DD4CBE" w:rsidP="00DD4CBE">
      <w:pPr>
        <w:spacing w:line="360" w:lineRule="auto"/>
        <w:rPr>
          <w:rFonts w:asciiTheme="minorEastAsia" w:hAnsiTheme="minorEastAsia"/>
          <w:sz w:val="24"/>
          <w:szCs w:val="24"/>
        </w:rPr>
      </w:pPr>
      <w:r w:rsidRPr="00DD4CBE">
        <w:rPr>
          <w:rFonts w:asciiTheme="minorEastAsia" w:hAnsiTheme="minorEastAsia" w:hint="eastAsia"/>
          <w:sz w:val="24"/>
          <w:szCs w:val="24"/>
        </w:rPr>
        <w:t xml:space="preserve">　　当个性制造时代到来时，职业种类必然产生结构的调整，职业内涵也必然发生变化，而一些不能迎合时代发展需求的职业也将面临着更替。例如，从产品设计到终端用户整个产业链条中的样品模型制作、生产制造、组装、分配、仓储、零售等环节中的工程技术人员将会随着无需工具的数字化制造技术的发展与应用而被淘汰。</w:t>
      </w:r>
    </w:p>
    <w:p w:rsidR="00DD4CBE" w:rsidRPr="00DD4CBE" w:rsidRDefault="00DD4CBE" w:rsidP="00DD4CBE">
      <w:pPr>
        <w:spacing w:line="360" w:lineRule="auto"/>
        <w:rPr>
          <w:rFonts w:asciiTheme="minorEastAsia" w:hAnsiTheme="minorEastAsia"/>
          <w:sz w:val="24"/>
          <w:szCs w:val="24"/>
        </w:rPr>
      </w:pPr>
      <w:r w:rsidRPr="00DD4CBE">
        <w:rPr>
          <w:rFonts w:asciiTheme="minorEastAsia" w:hAnsiTheme="minorEastAsia" w:hint="eastAsia"/>
          <w:sz w:val="24"/>
          <w:szCs w:val="24"/>
        </w:rPr>
        <w:t xml:space="preserve">　　在个性制造时代，人们所从事的职业将会是需要发挥个体创造才能的职业，是需要人与人之间协调沟通的职业，是能够将生产者、资源、信息和消费者有效整合起来的职业，也唯有这些职业不可被机器所替代。数字化制造不仅需要高端的创新型人才，更需要驾驭这些数字化智能设备的技术人才。因此，职业院校的专业结构与内涵也应该随着个性制造时代职业结构与内涵的变化而进行调整，紧跟时代变化的脚步。</w:t>
      </w:r>
    </w:p>
    <w:p w:rsidR="00DD4CBE" w:rsidRPr="00DD4CBE" w:rsidRDefault="00DD4CBE" w:rsidP="00DD4CBE">
      <w:pPr>
        <w:spacing w:line="360" w:lineRule="auto"/>
        <w:rPr>
          <w:rFonts w:asciiTheme="minorEastAsia" w:hAnsiTheme="minorEastAsia"/>
          <w:sz w:val="24"/>
          <w:szCs w:val="24"/>
        </w:rPr>
      </w:pPr>
      <w:r w:rsidRPr="00DD4CBE">
        <w:rPr>
          <w:rFonts w:asciiTheme="minorEastAsia" w:hAnsiTheme="minorEastAsia" w:hint="eastAsia"/>
          <w:sz w:val="24"/>
          <w:szCs w:val="24"/>
        </w:rPr>
        <w:t xml:space="preserve">　　在个性化制造时代，职业院校应培养何种素质的人才</w:t>
      </w:r>
    </w:p>
    <w:p w:rsidR="00DD4CBE" w:rsidRPr="00DD4CBE" w:rsidRDefault="00DD4CBE" w:rsidP="00DD4CBE">
      <w:pPr>
        <w:spacing w:line="360" w:lineRule="auto"/>
        <w:rPr>
          <w:rFonts w:asciiTheme="minorEastAsia" w:hAnsiTheme="minorEastAsia"/>
          <w:sz w:val="24"/>
          <w:szCs w:val="24"/>
        </w:rPr>
      </w:pPr>
      <w:r w:rsidRPr="00DD4CBE">
        <w:rPr>
          <w:rFonts w:asciiTheme="minorEastAsia" w:hAnsiTheme="minorEastAsia" w:hint="eastAsia"/>
          <w:sz w:val="24"/>
          <w:szCs w:val="24"/>
        </w:rPr>
        <w:t xml:space="preserve">　　当制造产业进入到个性化制造时代时，3D打印机从设计文件里获取所有的制造过程信息，人不再介入整个物品的生产过程之中，“零技能”制造的时代即将开启。</w:t>
      </w:r>
    </w:p>
    <w:p w:rsidR="00DD4CBE" w:rsidRPr="00DD4CBE" w:rsidRDefault="00DD4CBE" w:rsidP="00DD4CBE">
      <w:pPr>
        <w:spacing w:line="360" w:lineRule="auto"/>
        <w:rPr>
          <w:rFonts w:asciiTheme="minorEastAsia" w:hAnsiTheme="minorEastAsia"/>
          <w:sz w:val="24"/>
          <w:szCs w:val="24"/>
        </w:rPr>
      </w:pPr>
      <w:r w:rsidRPr="00DD4CBE">
        <w:rPr>
          <w:rFonts w:asciiTheme="minorEastAsia" w:hAnsiTheme="minorEastAsia" w:hint="eastAsia"/>
          <w:sz w:val="24"/>
          <w:szCs w:val="24"/>
        </w:rPr>
        <w:t xml:space="preserve">　　然而，尽管这一生产模式不再需要个体掌握复杂的岗位技术操作能力，但却并不意味着对人素质与能力要求的降低。在传统的工业制造时代，对工人技能有着较高的要求，而3D打印机则完全不需要有人介入生产过程就能将物品制造出来，这意味着人将从单调、乏味的，仅需要简单技能操作的生产中逐渐“逃离”,而对个体的个性创造能力、跨领域的整合能力与信息技术能力提出了更高的要求。</w:t>
      </w:r>
    </w:p>
    <w:p w:rsidR="00DD4CBE" w:rsidRPr="00DD4CBE" w:rsidRDefault="00DD4CBE" w:rsidP="00DD4CBE">
      <w:pPr>
        <w:spacing w:line="360" w:lineRule="auto"/>
        <w:rPr>
          <w:rFonts w:asciiTheme="minorEastAsia" w:hAnsiTheme="minorEastAsia"/>
          <w:sz w:val="24"/>
          <w:szCs w:val="24"/>
        </w:rPr>
      </w:pPr>
      <w:r w:rsidRPr="00DD4CBE">
        <w:rPr>
          <w:rFonts w:asciiTheme="minorEastAsia" w:hAnsiTheme="minorEastAsia" w:hint="eastAsia"/>
          <w:sz w:val="24"/>
          <w:szCs w:val="24"/>
        </w:rPr>
        <w:t xml:space="preserve">　　因此，面对工作世界变革对职业人才素质需求变化的现实，职业教育的人才培养模式必然要改变在大工业生产模式时期形成的标准化、格式化这一“流水线”式的人才培养方式，应更加重视学生潜能的开发，培养具有创新思维、审美意识与良好沟通表达能力的，能够契合个性制造时代的跨专业领域的复合型人才。</w:t>
      </w:r>
    </w:p>
    <w:p w:rsidR="00DD4CBE" w:rsidRPr="00DD4CBE" w:rsidRDefault="00DD4CBE" w:rsidP="00DD4CBE">
      <w:pPr>
        <w:spacing w:line="360" w:lineRule="auto"/>
        <w:rPr>
          <w:rFonts w:asciiTheme="minorEastAsia" w:hAnsiTheme="minorEastAsia"/>
          <w:sz w:val="24"/>
          <w:szCs w:val="24"/>
        </w:rPr>
      </w:pPr>
      <w:r w:rsidRPr="00DD4CBE">
        <w:rPr>
          <w:rFonts w:asciiTheme="minorEastAsia" w:hAnsiTheme="minorEastAsia" w:hint="eastAsia"/>
          <w:sz w:val="24"/>
          <w:szCs w:val="24"/>
        </w:rPr>
        <w:lastRenderedPageBreak/>
        <w:t xml:space="preserve">　　在个性化制造时代，职业院校是否还需要校企合作</w:t>
      </w:r>
    </w:p>
    <w:p w:rsidR="00DD4CBE" w:rsidRPr="00DD4CBE" w:rsidRDefault="00DD4CBE" w:rsidP="00DD4CBE">
      <w:pPr>
        <w:spacing w:line="360" w:lineRule="auto"/>
        <w:rPr>
          <w:rFonts w:asciiTheme="minorEastAsia" w:hAnsiTheme="minorEastAsia"/>
          <w:sz w:val="24"/>
          <w:szCs w:val="24"/>
        </w:rPr>
      </w:pPr>
      <w:r w:rsidRPr="00DD4CBE">
        <w:rPr>
          <w:rFonts w:asciiTheme="minorEastAsia" w:hAnsiTheme="minorEastAsia" w:hint="eastAsia"/>
          <w:sz w:val="24"/>
          <w:szCs w:val="24"/>
        </w:rPr>
        <w:t xml:space="preserve">　　随着个性化制造时代的到来，校企合作可能将失去今天所具有的功能与价值，因为生产物品不再需要个体在岗位分工严密、流程设计紧凑的工厂中完成，只要拥有一台3D打印机，个体就可以生产任何他所需要的产品，生产资料的重要性逐渐降低，人的价值将日益凸显。</w:t>
      </w:r>
    </w:p>
    <w:p w:rsidR="00DD4CBE" w:rsidRPr="00DD4CBE" w:rsidRDefault="00DD4CBE" w:rsidP="00DD4CBE">
      <w:pPr>
        <w:spacing w:line="360" w:lineRule="auto"/>
        <w:rPr>
          <w:rFonts w:asciiTheme="minorEastAsia" w:hAnsiTheme="minorEastAsia"/>
          <w:sz w:val="24"/>
          <w:szCs w:val="24"/>
        </w:rPr>
      </w:pPr>
      <w:r w:rsidRPr="00DD4CBE">
        <w:rPr>
          <w:rFonts w:asciiTheme="minorEastAsia" w:hAnsiTheme="minorEastAsia" w:hint="eastAsia"/>
          <w:sz w:val="24"/>
          <w:szCs w:val="24"/>
        </w:rPr>
        <w:t xml:space="preserve">　　因此，当生产不再受到场地、规模、劳动分工的限制时，职业学校的课堂也可以变为“工厂”，职业学校的学生可以任意地在“学生”和“工人”两种角色实现随意转换，理论与实践也就自然实现了紧密契合，这无疑是一场静悄悄的课堂革命。但有必要说明的是，这一革命可能仅限于与制造业相关的专业，而其他类型职业人才的培养，如宾馆服务业、医疗服务业等需要以人为服务对象的产业，其人才培养模式可能仍然需要延续传统的校企合作培养之路。</w:t>
      </w:r>
    </w:p>
    <w:p w:rsidR="00282F86" w:rsidRDefault="00DD4CBE" w:rsidP="00AA25EC">
      <w:pPr>
        <w:spacing w:line="360" w:lineRule="auto"/>
        <w:ind w:firstLine="480"/>
        <w:rPr>
          <w:rFonts w:asciiTheme="minorEastAsia" w:hAnsiTheme="minorEastAsia"/>
          <w:sz w:val="24"/>
          <w:szCs w:val="24"/>
        </w:rPr>
      </w:pPr>
      <w:r w:rsidRPr="00DD4CBE">
        <w:rPr>
          <w:rFonts w:asciiTheme="minorEastAsia" w:hAnsiTheme="minorEastAsia" w:hint="eastAsia"/>
          <w:sz w:val="24"/>
          <w:szCs w:val="24"/>
        </w:rPr>
        <w:t>第三次工业革命的预言者保罗·麦基里曾在《制造业：第三次工业革命》一文末尾提到，“在此次工业革命正在如火如荼进行的时候，政府应该坚持一条基本原则：给技术工人建设更好的学校。”而我们的政府是否已经能够给技术工人提供好的学校？</w:t>
      </w:r>
    </w:p>
    <w:p w:rsidR="00AA25EC" w:rsidRDefault="00AA25EC" w:rsidP="00AA25EC">
      <w:pPr>
        <w:spacing w:line="360" w:lineRule="auto"/>
        <w:rPr>
          <w:rFonts w:asciiTheme="minorEastAsia" w:hAnsiTheme="minorEastAsia"/>
          <w:sz w:val="24"/>
          <w:szCs w:val="24"/>
        </w:rPr>
      </w:pPr>
    </w:p>
    <w:p w:rsidR="00AA25EC" w:rsidRDefault="00AA25EC" w:rsidP="00AA25EC">
      <w:pPr>
        <w:spacing w:line="360" w:lineRule="auto"/>
        <w:rPr>
          <w:rFonts w:asciiTheme="minorEastAsia" w:hAnsiTheme="minorEastAsia"/>
          <w:sz w:val="24"/>
          <w:szCs w:val="24"/>
        </w:rPr>
      </w:pPr>
    </w:p>
    <w:p w:rsidR="00AA25EC" w:rsidRDefault="00AA25EC" w:rsidP="00AA25EC">
      <w:pPr>
        <w:spacing w:line="360" w:lineRule="auto"/>
        <w:rPr>
          <w:rFonts w:asciiTheme="minorEastAsia" w:hAnsiTheme="minorEastAsia"/>
          <w:sz w:val="24"/>
          <w:szCs w:val="24"/>
        </w:rPr>
      </w:pPr>
    </w:p>
    <w:p w:rsidR="006B3E80" w:rsidRDefault="006B3E80" w:rsidP="00AA25EC">
      <w:pPr>
        <w:spacing w:line="360" w:lineRule="auto"/>
        <w:rPr>
          <w:rFonts w:asciiTheme="minorEastAsia" w:hAnsiTheme="minorEastAsia"/>
          <w:sz w:val="24"/>
          <w:szCs w:val="24"/>
        </w:rPr>
      </w:pPr>
    </w:p>
    <w:p w:rsidR="006B3E80" w:rsidRDefault="006B3E80" w:rsidP="00AA25EC">
      <w:pPr>
        <w:spacing w:line="360" w:lineRule="auto"/>
        <w:rPr>
          <w:rFonts w:asciiTheme="minorEastAsia" w:hAnsiTheme="minorEastAsia"/>
          <w:sz w:val="24"/>
          <w:szCs w:val="24"/>
        </w:rPr>
      </w:pPr>
    </w:p>
    <w:p w:rsidR="00AA25EC" w:rsidRPr="006B3E80" w:rsidRDefault="00AA25EC" w:rsidP="006B3E80">
      <w:pPr>
        <w:spacing w:line="360" w:lineRule="auto"/>
        <w:jc w:val="center"/>
        <w:rPr>
          <w:rFonts w:ascii="黑体" w:eastAsia="黑体" w:hAnsiTheme="minorEastAsia"/>
          <w:sz w:val="36"/>
          <w:szCs w:val="36"/>
        </w:rPr>
      </w:pPr>
      <w:r w:rsidRPr="006B3E80">
        <w:rPr>
          <w:rFonts w:ascii="黑体" w:eastAsia="黑体" w:hAnsiTheme="minorEastAsia" w:hint="eastAsia"/>
          <w:sz w:val="36"/>
          <w:szCs w:val="36"/>
        </w:rPr>
        <w:t>为推进高职教育供给</w:t>
      </w:r>
      <w:proofErr w:type="gramStart"/>
      <w:r w:rsidRPr="006B3E80">
        <w:rPr>
          <w:rFonts w:ascii="黑体" w:eastAsia="黑体" w:hAnsiTheme="minorEastAsia" w:hint="eastAsia"/>
          <w:sz w:val="36"/>
          <w:szCs w:val="36"/>
        </w:rPr>
        <w:t>侧改革</w:t>
      </w:r>
      <w:proofErr w:type="gramEnd"/>
      <w:r w:rsidRPr="006B3E80">
        <w:rPr>
          <w:rFonts w:ascii="黑体" w:eastAsia="黑体" w:hAnsiTheme="minorEastAsia" w:hint="eastAsia"/>
          <w:sz w:val="36"/>
          <w:szCs w:val="36"/>
        </w:rPr>
        <w:t>提供重要依据</w:t>
      </w:r>
    </w:p>
    <w:p w:rsidR="00AA25EC" w:rsidRPr="006B3E80" w:rsidRDefault="00AA25EC" w:rsidP="006B3E80">
      <w:pPr>
        <w:spacing w:line="360" w:lineRule="auto"/>
        <w:jc w:val="center"/>
        <w:rPr>
          <w:rFonts w:ascii="黑体" w:eastAsia="黑体" w:hAnsiTheme="minorEastAsia"/>
          <w:sz w:val="32"/>
          <w:szCs w:val="32"/>
        </w:rPr>
      </w:pPr>
      <w:r w:rsidRPr="006B3E80">
        <w:rPr>
          <w:rFonts w:ascii="黑体" w:eastAsia="黑体" w:hAnsiTheme="minorEastAsia" w:hint="eastAsia"/>
          <w:sz w:val="32"/>
          <w:szCs w:val="32"/>
        </w:rPr>
        <w:t>——国务院教育</w:t>
      </w:r>
      <w:proofErr w:type="gramStart"/>
      <w:r w:rsidRPr="006B3E80">
        <w:rPr>
          <w:rFonts w:ascii="黑体" w:eastAsia="黑体" w:hAnsiTheme="minorEastAsia" w:hint="eastAsia"/>
          <w:sz w:val="32"/>
          <w:szCs w:val="32"/>
        </w:rPr>
        <w:t>督导办</w:t>
      </w:r>
      <w:proofErr w:type="gramEnd"/>
      <w:r w:rsidRPr="006B3E80">
        <w:rPr>
          <w:rFonts w:ascii="黑体" w:eastAsia="黑体" w:hAnsiTheme="minorEastAsia" w:hint="eastAsia"/>
          <w:sz w:val="32"/>
          <w:szCs w:val="32"/>
        </w:rPr>
        <w:t>负责人就《高等职业院校适应社会需求能力评估暂行办法》答记者问</w:t>
      </w:r>
    </w:p>
    <w:p w:rsidR="00AA25EC" w:rsidRPr="00AA25EC" w:rsidRDefault="00AA25EC" w:rsidP="00AA25EC">
      <w:pPr>
        <w:spacing w:line="360" w:lineRule="auto"/>
        <w:rPr>
          <w:rFonts w:asciiTheme="minorEastAsia" w:hAnsiTheme="minorEastAsia"/>
          <w:sz w:val="24"/>
          <w:szCs w:val="24"/>
        </w:rPr>
      </w:pPr>
    </w:p>
    <w:p w:rsidR="00AA25EC" w:rsidRPr="00AA25EC" w:rsidRDefault="00AA25EC" w:rsidP="00AA25EC">
      <w:pPr>
        <w:spacing w:line="360" w:lineRule="auto"/>
        <w:rPr>
          <w:rFonts w:asciiTheme="minorEastAsia" w:hAnsiTheme="minorEastAsia"/>
          <w:sz w:val="24"/>
          <w:szCs w:val="24"/>
        </w:rPr>
      </w:pPr>
      <w:r w:rsidRPr="00AA25EC">
        <w:rPr>
          <w:rFonts w:asciiTheme="minorEastAsia" w:hAnsiTheme="minorEastAsia" w:hint="eastAsia"/>
          <w:sz w:val="24"/>
          <w:szCs w:val="24"/>
        </w:rPr>
        <w:t xml:space="preserve">　　为进一步完善高等职业院校评估制度，确保高等职业院校充分发挥办学主体作用，更好地服务地方经济社会和行业发展需求，国务院教育</w:t>
      </w:r>
      <w:proofErr w:type="gramStart"/>
      <w:r w:rsidRPr="00AA25EC">
        <w:rPr>
          <w:rFonts w:asciiTheme="minorEastAsia" w:hAnsiTheme="minorEastAsia" w:hint="eastAsia"/>
          <w:sz w:val="24"/>
          <w:szCs w:val="24"/>
        </w:rPr>
        <w:t>督导办</w:t>
      </w:r>
      <w:proofErr w:type="gramEnd"/>
      <w:r w:rsidRPr="00AA25EC">
        <w:rPr>
          <w:rFonts w:asciiTheme="minorEastAsia" w:hAnsiTheme="minorEastAsia" w:hint="eastAsia"/>
          <w:sz w:val="24"/>
          <w:szCs w:val="24"/>
        </w:rPr>
        <w:t>研究制定了《高等职业院校适应社会需求能力评估暂行办法》。国务院教育</w:t>
      </w:r>
      <w:proofErr w:type="gramStart"/>
      <w:r w:rsidRPr="00AA25EC">
        <w:rPr>
          <w:rFonts w:asciiTheme="minorEastAsia" w:hAnsiTheme="minorEastAsia" w:hint="eastAsia"/>
          <w:sz w:val="24"/>
          <w:szCs w:val="24"/>
        </w:rPr>
        <w:t>督导办</w:t>
      </w:r>
      <w:proofErr w:type="gramEnd"/>
      <w:r w:rsidRPr="00AA25EC">
        <w:rPr>
          <w:rFonts w:asciiTheme="minorEastAsia" w:hAnsiTheme="minorEastAsia" w:hint="eastAsia"/>
          <w:sz w:val="24"/>
          <w:szCs w:val="24"/>
        </w:rPr>
        <w:t>负责人今天就有关问题回答了记者提问。</w:t>
      </w:r>
    </w:p>
    <w:p w:rsidR="00AA25EC" w:rsidRPr="00AA25EC" w:rsidRDefault="00AA25EC" w:rsidP="00AA25EC">
      <w:pPr>
        <w:spacing w:line="360" w:lineRule="auto"/>
        <w:rPr>
          <w:rFonts w:asciiTheme="minorEastAsia" w:hAnsiTheme="minorEastAsia"/>
          <w:sz w:val="24"/>
          <w:szCs w:val="24"/>
        </w:rPr>
      </w:pPr>
      <w:r w:rsidRPr="00AA25EC">
        <w:rPr>
          <w:rFonts w:asciiTheme="minorEastAsia" w:hAnsiTheme="minorEastAsia" w:hint="eastAsia"/>
          <w:sz w:val="24"/>
          <w:szCs w:val="24"/>
        </w:rPr>
        <w:lastRenderedPageBreak/>
        <w:t xml:space="preserve">　　记者：《暂行办法》中规定的评估内容有哪些？</w:t>
      </w:r>
    </w:p>
    <w:p w:rsidR="00AA25EC" w:rsidRPr="00AA25EC" w:rsidRDefault="00AA25EC" w:rsidP="00AA25EC">
      <w:pPr>
        <w:spacing w:line="360" w:lineRule="auto"/>
        <w:rPr>
          <w:rFonts w:asciiTheme="minorEastAsia" w:hAnsiTheme="minorEastAsia"/>
          <w:sz w:val="24"/>
          <w:szCs w:val="24"/>
        </w:rPr>
      </w:pPr>
      <w:r w:rsidRPr="00AA25EC">
        <w:rPr>
          <w:rFonts w:asciiTheme="minorEastAsia" w:hAnsiTheme="minorEastAsia" w:hint="eastAsia"/>
          <w:sz w:val="24"/>
          <w:szCs w:val="24"/>
        </w:rPr>
        <w:t xml:space="preserve">　　答：按照“结果导向和可操作性”要求，《暂行办法》中明确了涉及高等职业院校办学基础能力、“双师”队伍建设、专业人才培养、学生发展和社会服务能力等5个方面的评估内容，共20项指标。</w:t>
      </w:r>
    </w:p>
    <w:p w:rsidR="00AA25EC" w:rsidRPr="00AA25EC" w:rsidRDefault="00AA25EC" w:rsidP="00AA25EC">
      <w:pPr>
        <w:spacing w:line="360" w:lineRule="auto"/>
        <w:rPr>
          <w:rFonts w:asciiTheme="minorEastAsia" w:hAnsiTheme="minorEastAsia"/>
          <w:sz w:val="24"/>
          <w:szCs w:val="24"/>
        </w:rPr>
      </w:pPr>
      <w:r w:rsidRPr="00AA25EC">
        <w:rPr>
          <w:rFonts w:asciiTheme="minorEastAsia" w:hAnsiTheme="minorEastAsia" w:hint="eastAsia"/>
          <w:sz w:val="24"/>
          <w:szCs w:val="24"/>
        </w:rPr>
        <w:t xml:space="preserve">　　办学基础能力方面，主要考察学校年生</w:t>
      </w:r>
      <w:proofErr w:type="gramStart"/>
      <w:r w:rsidRPr="00AA25EC">
        <w:rPr>
          <w:rFonts w:asciiTheme="minorEastAsia" w:hAnsiTheme="minorEastAsia" w:hint="eastAsia"/>
          <w:sz w:val="24"/>
          <w:szCs w:val="24"/>
        </w:rPr>
        <w:t>均财政</w:t>
      </w:r>
      <w:proofErr w:type="gramEnd"/>
      <w:r w:rsidRPr="00AA25EC">
        <w:rPr>
          <w:rFonts w:asciiTheme="minorEastAsia" w:hAnsiTheme="minorEastAsia" w:hint="eastAsia"/>
          <w:sz w:val="24"/>
          <w:szCs w:val="24"/>
        </w:rPr>
        <w:t>拨款水平，教学仪器设备配置，校舍及信息化教学条件。“双师”队伍建设方面，主要考察学校教师结构与“双师型”教师配备。专业人才培养方面，主要考察学校的专业人才培养模式、课程体系、校内外实践教学及校企合作情况。学生发展方面，主要考察学校毕业生获得职业资格证书情况和就业情况。社会服务能力方面，主要考察学校专业设置，向企事业单位提供技术服务和满足政府购买服务情况。上述内容综合在一起，基本可以反映出高职院校适应社会需求能力水平。</w:t>
      </w:r>
    </w:p>
    <w:p w:rsidR="00AA25EC" w:rsidRPr="00AA25EC" w:rsidRDefault="00AA25EC" w:rsidP="00AA25EC">
      <w:pPr>
        <w:spacing w:line="360" w:lineRule="auto"/>
        <w:rPr>
          <w:rFonts w:asciiTheme="minorEastAsia" w:hAnsiTheme="minorEastAsia"/>
          <w:sz w:val="24"/>
          <w:szCs w:val="24"/>
        </w:rPr>
      </w:pPr>
      <w:r w:rsidRPr="00AA25EC">
        <w:rPr>
          <w:rFonts w:asciiTheme="minorEastAsia" w:hAnsiTheme="minorEastAsia" w:hint="eastAsia"/>
          <w:sz w:val="24"/>
          <w:szCs w:val="24"/>
        </w:rPr>
        <w:t xml:space="preserve">　　记者：评估工作将如何组织实施？对有关部门和学校提出了哪些要求？</w:t>
      </w:r>
    </w:p>
    <w:p w:rsidR="00AA25EC" w:rsidRPr="00AA25EC" w:rsidRDefault="00AA25EC" w:rsidP="00AA25EC">
      <w:pPr>
        <w:spacing w:line="360" w:lineRule="auto"/>
        <w:rPr>
          <w:rFonts w:asciiTheme="minorEastAsia" w:hAnsiTheme="minorEastAsia"/>
          <w:sz w:val="24"/>
          <w:szCs w:val="24"/>
        </w:rPr>
      </w:pPr>
      <w:r w:rsidRPr="00AA25EC">
        <w:rPr>
          <w:rFonts w:asciiTheme="minorEastAsia" w:hAnsiTheme="minorEastAsia" w:hint="eastAsia"/>
          <w:sz w:val="24"/>
          <w:szCs w:val="24"/>
        </w:rPr>
        <w:t xml:space="preserve">　　答：评估工作由国务院教育</w:t>
      </w:r>
      <w:proofErr w:type="gramStart"/>
      <w:r w:rsidRPr="00AA25EC">
        <w:rPr>
          <w:rFonts w:asciiTheme="minorEastAsia" w:hAnsiTheme="minorEastAsia" w:hint="eastAsia"/>
          <w:sz w:val="24"/>
          <w:szCs w:val="24"/>
        </w:rPr>
        <w:t>督导办</w:t>
      </w:r>
      <w:proofErr w:type="gramEnd"/>
      <w:r w:rsidRPr="00AA25EC">
        <w:rPr>
          <w:rFonts w:asciiTheme="minorEastAsia" w:hAnsiTheme="minorEastAsia" w:hint="eastAsia"/>
          <w:sz w:val="24"/>
          <w:szCs w:val="24"/>
        </w:rPr>
        <w:t>统一部署，采取“学校填报数据、省级实施、国家总体评估”的方式进行。学校依据评估内容和指标撰写完成自评报告并报送省级教育行政部门，同时按规定时间登录指定网址，组织完成相关数据表格与调查问卷的填写。省级教育行政部门对学校数据填报进行指导和过程监督，从数据信息管理分析平台获取学校填报的数据信息，结合学校自评报告，分析撰写完成省级评估报告并上报。国务院教育</w:t>
      </w:r>
      <w:proofErr w:type="gramStart"/>
      <w:r w:rsidRPr="00AA25EC">
        <w:rPr>
          <w:rFonts w:asciiTheme="minorEastAsia" w:hAnsiTheme="minorEastAsia" w:hint="eastAsia"/>
          <w:sz w:val="24"/>
          <w:szCs w:val="24"/>
        </w:rPr>
        <w:t>督导办</w:t>
      </w:r>
      <w:proofErr w:type="gramEnd"/>
      <w:r w:rsidRPr="00AA25EC">
        <w:rPr>
          <w:rFonts w:asciiTheme="minorEastAsia" w:hAnsiTheme="minorEastAsia" w:hint="eastAsia"/>
          <w:sz w:val="24"/>
          <w:szCs w:val="24"/>
        </w:rPr>
        <w:t>将按管办评分离的原则，委托第三方机构基于学校相关数据信息和省级评估报告，建立数据模型，运用测量工具进行分析评估，形成国家评估报告，并以适当方式发布。</w:t>
      </w:r>
    </w:p>
    <w:p w:rsidR="00AA25EC" w:rsidRPr="00AA25EC" w:rsidRDefault="00AA25EC" w:rsidP="00AA25EC">
      <w:pPr>
        <w:spacing w:line="360" w:lineRule="auto"/>
        <w:rPr>
          <w:rFonts w:asciiTheme="minorEastAsia" w:hAnsiTheme="minorEastAsia"/>
          <w:sz w:val="24"/>
          <w:szCs w:val="24"/>
        </w:rPr>
      </w:pPr>
      <w:r w:rsidRPr="00AA25EC">
        <w:rPr>
          <w:rFonts w:asciiTheme="minorEastAsia" w:hAnsiTheme="minorEastAsia" w:hint="eastAsia"/>
          <w:sz w:val="24"/>
          <w:szCs w:val="24"/>
        </w:rPr>
        <w:t xml:space="preserve">　　由于学校填报的数据是评估高职院校适应社会需求能力的重要依据，为确保学校数据信息的准确性和真实性，《暂行办法》要求学校认真、准确地填写。如发现编造虚假信息和瞒报等现象，一经查实，将予以通报。</w:t>
      </w:r>
    </w:p>
    <w:p w:rsidR="00AA25EC" w:rsidRPr="00AA25EC" w:rsidRDefault="00AA25EC" w:rsidP="00AA25EC">
      <w:pPr>
        <w:spacing w:line="360" w:lineRule="auto"/>
        <w:rPr>
          <w:rFonts w:asciiTheme="minorEastAsia" w:hAnsiTheme="minorEastAsia"/>
          <w:sz w:val="24"/>
          <w:szCs w:val="24"/>
        </w:rPr>
      </w:pPr>
      <w:r w:rsidRPr="00AA25EC">
        <w:rPr>
          <w:rFonts w:asciiTheme="minorEastAsia" w:hAnsiTheme="minorEastAsia" w:hint="eastAsia"/>
          <w:sz w:val="24"/>
          <w:szCs w:val="24"/>
        </w:rPr>
        <w:t xml:space="preserve">　　记者：此项评估有哪些新特点？</w:t>
      </w:r>
    </w:p>
    <w:p w:rsidR="00AA25EC" w:rsidRPr="00AA25EC" w:rsidRDefault="00AA25EC" w:rsidP="00AA25EC">
      <w:pPr>
        <w:spacing w:line="360" w:lineRule="auto"/>
        <w:rPr>
          <w:rFonts w:asciiTheme="minorEastAsia" w:hAnsiTheme="minorEastAsia"/>
          <w:sz w:val="24"/>
          <w:szCs w:val="24"/>
        </w:rPr>
      </w:pPr>
      <w:r w:rsidRPr="00AA25EC">
        <w:rPr>
          <w:rFonts w:asciiTheme="minorEastAsia" w:hAnsiTheme="minorEastAsia" w:hint="eastAsia"/>
          <w:sz w:val="24"/>
          <w:szCs w:val="24"/>
        </w:rPr>
        <w:t xml:space="preserve">　　答：与以往的高等职业院校评估相比，此项评估在评估主体、评估方式及结果运用等方面都发生了较大变化，主要体现在以下几个方面：</w:t>
      </w:r>
    </w:p>
    <w:p w:rsidR="00AA25EC" w:rsidRPr="00AA25EC" w:rsidRDefault="00AA25EC" w:rsidP="00AA25EC">
      <w:pPr>
        <w:spacing w:line="360" w:lineRule="auto"/>
        <w:rPr>
          <w:rFonts w:asciiTheme="minorEastAsia" w:hAnsiTheme="minorEastAsia"/>
          <w:sz w:val="24"/>
          <w:szCs w:val="24"/>
        </w:rPr>
      </w:pPr>
      <w:r w:rsidRPr="00AA25EC">
        <w:rPr>
          <w:rFonts w:asciiTheme="minorEastAsia" w:hAnsiTheme="minorEastAsia" w:hint="eastAsia"/>
          <w:sz w:val="24"/>
          <w:szCs w:val="24"/>
        </w:rPr>
        <w:t xml:space="preserve">　　一是在评估主体方面，《暂行办法》规定，由国务院教育</w:t>
      </w:r>
      <w:proofErr w:type="gramStart"/>
      <w:r w:rsidRPr="00AA25EC">
        <w:rPr>
          <w:rFonts w:asciiTheme="minorEastAsia" w:hAnsiTheme="minorEastAsia" w:hint="eastAsia"/>
          <w:sz w:val="24"/>
          <w:szCs w:val="24"/>
        </w:rPr>
        <w:t>督导办</w:t>
      </w:r>
      <w:proofErr w:type="gramEnd"/>
      <w:r w:rsidRPr="00AA25EC">
        <w:rPr>
          <w:rFonts w:asciiTheme="minorEastAsia" w:hAnsiTheme="minorEastAsia" w:hint="eastAsia"/>
          <w:sz w:val="24"/>
          <w:szCs w:val="24"/>
        </w:rPr>
        <w:t>制定评估指标和标准，按照统一的程序和要求组织实施，引入第三方机构开展评估。这不同于以往的仅由教育行政部门主导进行评估，大大增强了评估的客观性和科学性。</w:t>
      </w:r>
    </w:p>
    <w:p w:rsidR="00AA25EC" w:rsidRPr="00AA25EC" w:rsidRDefault="00AA25EC" w:rsidP="00AA25EC">
      <w:pPr>
        <w:spacing w:line="360" w:lineRule="auto"/>
        <w:rPr>
          <w:rFonts w:asciiTheme="minorEastAsia" w:hAnsiTheme="minorEastAsia"/>
          <w:sz w:val="24"/>
          <w:szCs w:val="24"/>
        </w:rPr>
      </w:pPr>
      <w:r w:rsidRPr="00AA25EC">
        <w:rPr>
          <w:rFonts w:asciiTheme="minorEastAsia" w:hAnsiTheme="minorEastAsia" w:hint="eastAsia"/>
          <w:sz w:val="24"/>
          <w:szCs w:val="24"/>
        </w:rPr>
        <w:lastRenderedPageBreak/>
        <w:t xml:space="preserve">　　二是在评估方式中，注重运用网络信息技术。与以往组织专家进校现场评估不同，《暂行办法》要求评估工作主要依托现代信息技术进行，第三方机构通过数据和相关信息分析，独立评判学校相关工作情况。这避免了由进校带来的干扰因素，减轻被评院校负担，评估工作的开展更加便捷，评估结论的客观性也得到了充分保证。</w:t>
      </w:r>
    </w:p>
    <w:p w:rsidR="00AA25EC" w:rsidRPr="00AA25EC" w:rsidRDefault="00AA25EC" w:rsidP="00AA25EC">
      <w:pPr>
        <w:spacing w:line="360" w:lineRule="auto"/>
        <w:rPr>
          <w:rFonts w:asciiTheme="minorEastAsia" w:hAnsiTheme="minorEastAsia"/>
          <w:sz w:val="24"/>
          <w:szCs w:val="24"/>
        </w:rPr>
      </w:pPr>
      <w:r w:rsidRPr="00AA25EC">
        <w:rPr>
          <w:rFonts w:asciiTheme="minorEastAsia" w:hAnsiTheme="minorEastAsia" w:hint="eastAsia"/>
          <w:sz w:val="24"/>
          <w:szCs w:val="24"/>
        </w:rPr>
        <w:t xml:space="preserve">　　三是在评估结果运用上，《暂行办法》强调，评估工作要注重实效，既要发现问题，又要督促整改，为政府决策提供有价值的依据和建议，为学校办学提供有力的指导和帮助。不再简单地把评估结果作为甄别学校优劣的手段，而要充分发挥出评估应有的监督检查和指导激励作用。</w:t>
      </w:r>
    </w:p>
    <w:p w:rsidR="00AA25EC" w:rsidRPr="00AA25EC" w:rsidRDefault="00AA25EC" w:rsidP="00AA25EC">
      <w:pPr>
        <w:spacing w:line="360" w:lineRule="auto"/>
        <w:rPr>
          <w:rFonts w:asciiTheme="minorEastAsia" w:hAnsiTheme="minorEastAsia"/>
          <w:sz w:val="24"/>
          <w:szCs w:val="24"/>
        </w:rPr>
      </w:pPr>
      <w:r w:rsidRPr="00AA25EC">
        <w:rPr>
          <w:rFonts w:asciiTheme="minorEastAsia" w:hAnsiTheme="minorEastAsia" w:hint="eastAsia"/>
          <w:sz w:val="24"/>
          <w:szCs w:val="24"/>
        </w:rPr>
        <w:t xml:space="preserve">　　记者：对高等职业院校进行适应社会需求能力评估有什么预期？</w:t>
      </w:r>
    </w:p>
    <w:p w:rsidR="00AA25EC" w:rsidRDefault="00AA25EC" w:rsidP="00AA25EC">
      <w:pPr>
        <w:spacing w:line="360" w:lineRule="auto"/>
        <w:ind w:firstLine="480"/>
        <w:rPr>
          <w:rFonts w:asciiTheme="minorEastAsia" w:hAnsiTheme="minorEastAsia"/>
          <w:sz w:val="24"/>
          <w:szCs w:val="24"/>
        </w:rPr>
      </w:pPr>
      <w:r w:rsidRPr="00AA25EC">
        <w:rPr>
          <w:rFonts w:asciiTheme="minorEastAsia" w:hAnsiTheme="minorEastAsia" w:hint="eastAsia"/>
          <w:sz w:val="24"/>
          <w:szCs w:val="24"/>
        </w:rPr>
        <w:t>答：评估高等职业院校适应社会需求能力，将为推进高等职业教育供给</w:t>
      </w:r>
      <w:proofErr w:type="gramStart"/>
      <w:r w:rsidRPr="00AA25EC">
        <w:rPr>
          <w:rFonts w:asciiTheme="minorEastAsia" w:hAnsiTheme="minorEastAsia" w:hint="eastAsia"/>
          <w:sz w:val="24"/>
          <w:szCs w:val="24"/>
        </w:rPr>
        <w:t>侧改革</w:t>
      </w:r>
      <w:proofErr w:type="gramEnd"/>
      <w:r w:rsidRPr="00AA25EC">
        <w:rPr>
          <w:rFonts w:asciiTheme="minorEastAsia" w:hAnsiTheme="minorEastAsia" w:hint="eastAsia"/>
          <w:sz w:val="24"/>
          <w:szCs w:val="24"/>
        </w:rPr>
        <w:t>提供重要依据。根据《暂行办法》规定，评估将在了解高等职业院校办学实际情况基础上进行，引导高等职业院校进一步发挥好办学主体作用，不断加强内涵建设，深化产教融合、校企合作，在不断完善其内部质量保障体系的同时，最大程度地释放出学校办学活力，提高高等职业院校高素质技能人才培养能力，更好地服务地方经济社会发展，同时适应行业发展需要。（中国教育报记者 余闯）</w:t>
      </w:r>
    </w:p>
    <w:p w:rsidR="00AA25EC" w:rsidRDefault="00AA25EC" w:rsidP="00AA25EC">
      <w:pPr>
        <w:spacing w:line="360" w:lineRule="auto"/>
        <w:rPr>
          <w:rFonts w:asciiTheme="minorEastAsia" w:hAnsiTheme="minorEastAsia"/>
          <w:sz w:val="24"/>
          <w:szCs w:val="24"/>
        </w:rPr>
      </w:pPr>
    </w:p>
    <w:p w:rsidR="00AA25EC" w:rsidRDefault="00AA25EC" w:rsidP="00AA25EC">
      <w:pPr>
        <w:spacing w:line="360" w:lineRule="auto"/>
        <w:rPr>
          <w:rFonts w:asciiTheme="minorEastAsia" w:hAnsiTheme="minorEastAsia"/>
          <w:sz w:val="24"/>
          <w:szCs w:val="24"/>
        </w:rPr>
      </w:pPr>
    </w:p>
    <w:p w:rsidR="00AA25EC" w:rsidRDefault="00AA25EC" w:rsidP="00AA25EC">
      <w:pPr>
        <w:spacing w:line="360" w:lineRule="auto"/>
        <w:rPr>
          <w:rFonts w:asciiTheme="minorEastAsia" w:hAnsiTheme="minorEastAsia"/>
          <w:sz w:val="24"/>
          <w:szCs w:val="24"/>
        </w:rPr>
      </w:pPr>
    </w:p>
    <w:p w:rsidR="006B3E80" w:rsidRDefault="006B3E80" w:rsidP="00AA25EC">
      <w:pPr>
        <w:spacing w:line="360" w:lineRule="auto"/>
        <w:rPr>
          <w:rFonts w:asciiTheme="minorEastAsia" w:hAnsiTheme="minorEastAsia"/>
          <w:sz w:val="24"/>
          <w:szCs w:val="24"/>
        </w:rPr>
      </w:pPr>
    </w:p>
    <w:p w:rsidR="006B3E80" w:rsidRDefault="006B3E80" w:rsidP="00AA25EC">
      <w:pPr>
        <w:spacing w:line="360" w:lineRule="auto"/>
        <w:rPr>
          <w:rFonts w:asciiTheme="minorEastAsia" w:hAnsiTheme="minorEastAsia"/>
          <w:sz w:val="24"/>
          <w:szCs w:val="24"/>
        </w:rPr>
      </w:pPr>
    </w:p>
    <w:p w:rsidR="006B3E80" w:rsidRDefault="00AA25EC" w:rsidP="006B3E80">
      <w:pPr>
        <w:spacing w:line="360" w:lineRule="auto"/>
        <w:jc w:val="center"/>
        <w:rPr>
          <w:rFonts w:ascii="黑体" w:eastAsia="黑体" w:hAnsiTheme="minorEastAsia"/>
          <w:sz w:val="36"/>
          <w:szCs w:val="36"/>
        </w:rPr>
      </w:pPr>
      <w:r w:rsidRPr="006B3E80">
        <w:rPr>
          <w:rFonts w:ascii="黑体" w:eastAsia="黑体" w:hAnsiTheme="minorEastAsia" w:hint="eastAsia"/>
          <w:sz w:val="36"/>
          <w:szCs w:val="36"/>
        </w:rPr>
        <w:t>教育部下发紧急通知</w:t>
      </w:r>
    </w:p>
    <w:p w:rsidR="00AA25EC" w:rsidRPr="006B3E80" w:rsidRDefault="00AA25EC" w:rsidP="006B3E80">
      <w:pPr>
        <w:spacing w:line="360" w:lineRule="auto"/>
        <w:jc w:val="center"/>
        <w:rPr>
          <w:rFonts w:ascii="黑体" w:eastAsia="黑体" w:hAnsiTheme="minorEastAsia"/>
          <w:sz w:val="36"/>
          <w:szCs w:val="36"/>
        </w:rPr>
      </w:pPr>
      <w:r w:rsidRPr="006B3E80">
        <w:rPr>
          <w:rFonts w:ascii="黑体" w:eastAsia="黑体" w:hAnsiTheme="minorEastAsia" w:hint="eastAsia"/>
          <w:sz w:val="36"/>
          <w:szCs w:val="36"/>
        </w:rPr>
        <w:t>严查中职学校学生双重学籍虚假学籍</w:t>
      </w:r>
    </w:p>
    <w:p w:rsidR="00AA25EC" w:rsidRPr="00AA25EC" w:rsidRDefault="00AA25EC" w:rsidP="00AA25EC">
      <w:pPr>
        <w:spacing w:line="360" w:lineRule="auto"/>
        <w:rPr>
          <w:rFonts w:asciiTheme="minorEastAsia" w:hAnsiTheme="minorEastAsia"/>
          <w:sz w:val="24"/>
          <w:szCs w:val="24"/>
        </w:rPr>
      </w:pPr>
    </w:p>
    <w:p w:rsidR="00AA25EC" w:rsidRPr="00AA25EC" w:rsidRDefault="00AA25EC" w:rsidP="00AA25EC">
      <w:pPr>
        <w:spacing w:line="360" w:lineRule="auto"/>
        <w:rPr>
          <w:rFonts w:asciiTheme="minorEastAsia" w:hAnsiTheme="minorEastAsia"/>
          <w:sz w:val="24"/>
          <w:szCs w:val="24"/>
        </w:rPr>
      </w:pPr>
      <w:r w:rsidRPr="00AA25EC">
        <w:rPr>
          <w:rFonts w:asciiTheme="minorEastAsia" w:hAnsiTheme="minorEastAsia" w:hint="eastAsia"/>
          <w:sz w:val="24"/>
          <w:szCs w:val="24"/>
        </w:rPr>
        <w:t xml:space="preserve">　　教育部近日发出紧急通知，决定从2016年春季学期起，立即开展中职学校学生学籍管理和资助工作专项治理。严格学籍管理，挤压数据水分，特别是要做好对问题学籍、双重学籍、大龄人群、在籍不在校、以虚假信息注册中职学校学生学籍的核查工作。</w:t>
      </w:r>
    </w:p>
    <w:p w:rsidR="00AA25EC" w:rsidRPr="00AA25EC" w:rsidRDefault="00AA25EC" w:rsidP="00AA25EC">
      <w:pPr>
        <w:spacing w:line="360" w:lineRule="auto"/>
        <w:rPr>
          <w:rFonts w:asciiTheme="minorEastAsia" w:hAnsiTheme="minorEastAsia"/>
          <w:sz w:val="24"/>
          <w:szCs w:val="24"/>
        </w:rPr>
      </w:pPr>
      <w:r w:rsidRPr="00AA25EC">
        <w:rPr>
          <w:rFonts w:asciiTheme="minorEastAsia" w:hAnsiTheme="minorEastAsia" w:hint="eastAsia"/>
          <w:sz w:val="24"/>
          <w:szCs w:val="24"/>
        </w:rPr>
        <w:t xml:space="preserve">　　教育部要求，各地要严格按照《中等职业学校学生学籍管理办法》和《中等职业学历教育学生学籍电子注册办法（试行）》要求，完善本地区中职学校学生学籍管</w:t>
      </w:r>
      <w:r w:rsidRPr="00AA25EC">
        <w:rPr>
          <w:rFonts w:asciiTheme="minorEastAsia" w:hAnsiTheme="minorEastAsia" w:hint="eastAsia"/>
          <w:sz w:val="24"/>
          <w:szCs w:val="24"/>
        </w:rPr>
        <w:lastRenderedPageBreak/>
        <w:t>理办法，加强中等职业学校学生学籍管理。要全面利用全国中等职业学校学生信息管理系统，加强学籍审核管理，要把网上审核与实地核实相结合，挤压数据水分，查处管理漏洞，提高数据质量。</w:t>
      </w:r>
    </w:p>
    <w:p w:rsidR="00AA25EC" w:rsidRPr="00AA25EC" w:rsidRDefault="00AA25EC" w:rsidP="00AA25EC">
      <w:pPr>
        <w:spacing w:line="360" w:lineRule="auto"/>
        <w:rPr>
          <w:rFonts w:asciiTheme="minorEastAsia" w:hAnsiTheme="minorEastAsia"/>
          <w:sz w:val="24"/>
          <w:szCs w:val="24"/>
        </w:rPr>
      </w:pPr>
      <w:r w:rsidRPr="00AA25EC">
        <w:rPr>
          <w:rFonts w:asciiTheme="minorEastAsia" w:hAnsiTheme="minorEastAsia" w:hint="eastAsia"/>
          <w:sz w:val="24"/>
          <w:szCs w:val="24"/>
        </w:rPr>
        <w:t xml:space="preserve">　　通知还要求加强资金监管，规范国</w:t>
      </w:r>
      <w:proofErr w:type="gramStart"/>
      <w:r w:rsidRPr="00AA25EC">
        <w:rPr>
          <w:rFonts w:asciiTheme="minorEastAsia" w:hAnsiTheme="minorEastAsia" w:hint="eastAsia"/>
          <w:sz w:val="24"/>
          <w:szCs w:val="24"/>
        </w:rPr>
        <w:t>家免</w:t>
      </w:r>
      <w:proofErr w:type="gramEnd"/>
      <w:r w:rsidRPr="00AA25EC">
        <w:rPr>
          <w:rFonts w:asciiTheme="minorEastAsia" w:hAnsiTheme="minorEastAsia" w:hint="eastAsia"/>
          <w:sz w:val="24"/>
          <w:szCs w:val="24"/>
        </w:rPr>
        <w:t>学费和助学金资助管理工作，尤其要做好家庭经济困难学生认定工作，对符合资助条件的学生“应助尽助”，坚决禁止骗取财政补助资金或挤占、挪用、截留财政补助资金等违法行为。充分利用全国学生资助管理系统中职资助子系统做好中职资助信息化工作，优化资金发放流程，完善集中发放办法，减少资金拨付中间环节，真正做到按月发放，建立结余资金清退制度和程序，实现学生资助的全过程管理及资助资金的精准管理，确保资助资金及时足额准确到校、到人。</w:t>
      </w:r>
    </w:p>
    <w:p w:rsidR="00AA25EC" w:rsidRDefault="00AA25EC" w:rsidP="00AA25EC">
      <w:pPr>
        <w:spacing w:line="360" w:lineRule="auto"/>
        <w:ind w:firstLine="480"/>
        <w:rPr>
          <w:rFonts w:asciiTheme="minorEastAsia" w:hAnsiTheme="minorEastAsia"/>
          <w:sz w:val="24"/>
          <w:szCs w:val="24"/>
        </w:rPr>
      </w:pPr>
      <w:r w:rsidRPr="00AA25EC">
        <w:rPr>
          <w:rFonts w:asciiTheme="minorEastAsia" w:hAnsiTheme="minorEastAsia" w:hint="eastAsia"/>
          <w:sz w:val="24"/>
          <w:szCs w:val="24"/>
        </w:rPr>
        <w:t xml:space="preserve">对中职学校学生资助工作中存在的权力寻租问题，教育部明确，要严肃查处，及时责令整改。对问题学籍、双重学籍、以虚假信息注册学籍等情况以及虚报受助学生人数，套取中等职业学校国家助学金、免学费补助资金的行为，做到发现一起查处一起，除收回套取的财政专项资金外，还要对相关责任人进行严肃查处，依纪依规给予党政纪处分；实行“一案双查”，除了要追究直接责任人的责任外，还要追究主管部门负责人的责任，涉嫌犯罪的，移交司法机关处理。对违规学校，要采取通报批评、“黄牌”或“红牌”警告、限制招生等措施。对玩忽职守、监管审核不力的学校主管部门、学生资助管理部门，要予以通报批评。　　</w:t>
      </w:r>
    </w:p>
    <w:p w:rsidR="00AA25EC" w:rsidRDefault="00AA25EC" w:rsidP="00AA25EC">
      <w:pPr>
        <w:spacing w:line="360" w:lineRule="auto"/>
        <w:rPr>
          <w:rFonts w:asciiTheme="minorEastAsia" w:hAnsiTheme="minorEastAsia"/>
          <w:sz w:val="24"/>
          <w:szCs w:val="24"/>
        </w:rPr>
      </w:pPr>
    </w:p>
    <w:p w:rsidR="00AA25EC" w:rsidRDefault="00AA25EC" w:rsidP="00AA25EC">
      <w:pPr>
        <w:spacing w:line="360" w:lineRule="auto"/>
        <w:rPr>
          <w:rFonts w:asciiTheme="minorEastAsia" w:hAnsiTheme="minorEastAsia"/>
          <w:sz w:val="24"/>
          <w:szCs w:val="24"/>
        </w:rPr>
      </w:pPr>
    </w:p>
    <w:sectPr w:rsidR="00AA25EC" w:rsidSect="00AE1925">
      <w:headerReference w:type="default" r:id="rId7"/>
      <w:footerReference w:type="default" r:id="rId8"/>
      <w:pgSz w:w="11906" w:h="16838"/>
      <w:pgMar w:top="1440" w:right="1588" w:bottom="1440" w:left="1588"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109" w:rsidRDefault="000E7109" w:rsidP="00746C86">
      <w:r>
        <w:separator/>
      </w:r>
    </w:p>
  </w:endnote>
  <w:endnote w:type="continuationSeparator" w:id="0">
    <w:p w:rsidR="000E7109" w:rsidRDefault="000E7109" w:rsidP="00746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华文行楷">
    <w:panose1 w:val="02010800040101010101"/>
    <w:charset w:val="86"/>
    <w:family w:val="auto"/>
    <w:pitch w:val="variable"/>
    <w:sig w:usb0="00000001" w:usb1="080F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4889518"/>
      <w:docPartObj>
        <w:docPartGallery w:val="Page Numbers (Bottom of Page)"/>
        <w:docPartUnique/>
      </w:docPartObj>
    </w:sdtPr>
    <w:sdtEndPr/>
    <w:sdtContent>
      <w:sdt>
        <w:sdtPr>
          <w:id w:val="-1669238322"/>
          <w:docPartObj>
            <w:docPartGallery w:val="Page Numbers (Top of Page)"/>
            <w:docPartUnique/>
          </w:docPartObj>
        </w:sdtPr>
        <w:sdtEndPr/>
        <w:sdtContent>
          <w:p w:rsidR="00746C86" w:rsidRDefault="00746C86">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11611C">
              <w:rPr>
                <w:b/>
                <w:bCs/>
                <w:noProof/>
              </w:rPr>
              <w:t>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11611C">
              <w:rPr>
                <w:b/>
                <w:bCs/>
                <w:noProof/>
              </w:rPr>
              <w:t>10</w:t>
            </w:r>
            <w:r>
              <w:rPr>
                <w:b/>
                <w:bCs/>
                <w:sz w:val="24"/>
                <w:szCs w:val="24"/>
              </w:rPr>
              <w:fldChar w:fldCharType="end"/>
            </w:r>
          </w:p>
        </w:sdtContent>
      </w:sdt>
    </w:sdtContent>
  </w:sdt>
  <w:p w:rsidR="00746C86" w:rsidRDefault="00746C8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109" w:rsidRDefault="000E7109" w:rsidP="00746C86">
      <w:r>
        <w:separator/>
      </w:r>
    </w:p>
  </w:footnote>
  <w:footnote w:type="continuationSeparator" w:id="0">
    <w:p w:rsidR="000E7109" w:rsidRDefault="000E7109" w:rsidP="00746C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A7A" w:rsidRDefault="00F14A7A">
    <w:pPr>
      <w:pStyle w:val="a3"/>
    </w:pPr>
    <w:r>
      <w:ptab w:relativeTo="margin" w:alignment="center" w:leader="none"/>
    </w:r>
    <w:r>
      <w:ptab w:relativeTo="margin" w:alignment="right" w:leader="none"/>
    </w:r>
    <w:r>
      <w:rPr>
        <w:rFonts w:hint="eastAsia"/>
      </w:rPr>
      <w:t>职教动态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911"/>
    <w:rsid w:val="00002754"/>
    <w:rsid w:val="00002892"/>
    <w:rsid w:val="00022C5B"/>
    <w:rsid w:val="000268EC"/>
    <w:rsid w:val="00040909"/>
    <w:rsid w:val="00081BC0"/>
    <w:rsid w:val="000C27F4"/>
    <w:rsid w:val="000D09B4"/>
    <w:rsid w:val="000E7109"/>
    <w:rsid w:val="001056EF"/>
    <w:rsid w:val="0011611C"/>
    <w:rsid w:val="0012592C"/>
    <w:rsid w:val="00144CDC"/>
    <w:rsid w:val="0017285C"/>
    <w:rsid w:val="00184207"/>
    <w:rsid w:val="001B276B"/>
    <w:rsid w:val="00213002"/>
    <w:rsid w:val="002445EE"/>
    <w:rsid w:val="002508C5"/>
    <w:rsid w:val="002811AD"/>
    <w:rsid w:val="00282F86"/>
    <w:rsid w:val="002C38BE"/>
    <w:rsid w:val="002E17EF"/>
    <w:rsid w:val="002E76B2"/>
    <w:rsid w:val="002F6E59"/>
    <w:rsid w:val="002F7F6B"/>
    <w:rsid w:val="003203D3"/>
    <w:rsid w:val="00345400"/>
    <w:rsid w:val="003523D8"/>
    <w:rsid w:val="0035363C"/>
    <w:rsid w:val="003672D8"/>
    <w:rsid w:val="00372326"/>
    <w:rsid w:val="003731CA"/>
    <w:rsid w:val="00381AB2"/>
    <w:rsid w:val="003A1989"/>
    <w:rsid w:val="003B1CEB"/>
    <w:rsid w:val="00422518"/>
    <w:rsid w:val="004258ED"/>
    <w:rsid w:val="00427040"/>
    <w:rsid w:val="00466CF1"/>
    <w:rsid w:val="004F468C"/>
    <w:rsid w:val="00536BAA"/>
    <w:rsid w:val="005B7D96"/>
    <w:rsid w:val="005E4E00"/>
    <w:rsid w:val="005E7132"/>
    <w:rsid w:val="005F05EB"/>
    <w:rsid w:val="006252CC"/>
    <w:rsid w:val="006B3E80"/>
    <w:rsid w:val="006B44A1"/>
    <w:rsid w:val="006B6D67"/>
    <w:rsid w:val="00746C86"/>
    <w:rsid w:val="007752A3"/>
    <w:rsid w:val="00791117"/>
    <w:rsid w:val="007D3B66"/>
    <w:rsid w:val="007F1911"/>
    <w:rsid w:val="008307E6"/>
    <w:rsid w:val="00833925"/>
    <w:rsid w:val="008414CF"/>
    <w:rsid w:val="008439D3"/>
    <w:rsid w:val="00847401"/>
    <w:rsid w:val="008A564B"/>
    <w:rsid w:val="008B0031"/>
    <w:rsid w:val="008B5D0B"/>
    <w:rsid w:val="008E29FD"/>
    <w:rsid w:val="008E68EC"/>
    <w:rsid w:val="008E6E4B"/>
    <w:rsid w:val="00934A7F"/>
    <w:rsid w:val="009352FA"/>
    <w:rsid w:val="0096419A"/>
    <w:rsid w:val="009775E4"/>
    <w:rsid w:val="0098784E"/>
    <w:rsid w:val="009A6F4A"/>
    <w:rsid w:val="009D71D5"/>
    <w:rsid w:val="00A04A43"/>
    <w:rsid w:val="00A1172D"/>
    <w:rsid w:val="00A65321"/>
    <w:rsid w:val="00AA25EC"/>
    <w:rsid w:val="00AC09EE"/>
    <w:rsid w:val="00AE1925"/>
    <w:rsid w:val="00AF1085"/>
    <w:rsid w:val="00B870E2"/>
    <w:rsid w:val="00B93FCE"/>
    <w:rsid w:val="00C04437"/>
    <w:rsid w:val="00C53203"/>
    <w:rsid w:val="00C733F9"/>
    <w:rsid w:val="00CD3298"/>
    <w:rsid w:val="00D352E2"/>
    <w:rsid w:val="00D54F3B"/>
    <w:rsid w:val="00D7250C"/>
    <w:rsid w:val="00D75CB8"/>
    <w:rsid w:val="00DB1654"/>
    <w:rsid w:val="00DD4CBE"/>
    <w:rsid w:val="00E04D7A"/>
    <w:rsid w:val="00EA0AE7"/>
    <w:rsid w:val="00F14A7A"/>
    <w:rsid w:val="00F33027"/>
    <w:rsid w:val="00F72CBF"/>
    <w:rsid w:val="00F7359D"/>
    <w:rsid w:val="00FC32A6"/>
    <w:rsid w:val="00FE56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46C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46C86"/>
    <w:rPr>
      <w:sz w:val="18"/>
      <w:szCs w:val="18"/>
    </w:rPr>
  </w:style>
  <w:style w:type="paragraph" w:styleId="a4">
    <w:name w:val="footer"/>
    <w:basedOn w:val="a"/>
    <w:link w:val="Char0"/>
    <w:uiPriority w:val="99"/>
    <w:unhideWhenUsed/>
    <w:rsid w:val="00746C86"/>
    <w:pPr>
      <w:tabs>
        <w:tab w:val="center" w:pos="4153"/>
        <w:tab w:val="right" w:pos="8306"/>
      </w:tabs>
      <w:snapToGrid w:val="0"/>
      <w:jc w:val="left"/>
    </w:pPr>
    <w:rPr>
      <w:sz w:val="18"/>
      <w:szCs w:val="18"/>
    </w:rPr>
  </w:style>
  <w:style w:type="character" w:customStyle="1" w:styleId="Char0">
    <w:name w:val="页脚 Char"/>
    <w:basedOn w:val="a0"/>
    <w:link w:val="a4"/>
    <w:uiPriority w:val="99"/>
    <w:rsid w:val="00746C86"/>
    <w:rPr>
      <w:sz w:val="18"/>
      <w:szCs w:val="18"/>
    </w:rPr>
  </w:style>
  <w:style w:type="paragraph" w:styleId="a5">
    <w:name w:val="Balloon Text"/>
    <w:basedOn w:val="a"/>
    <w:link w:val="Char1"/>
    <w:uiPriority w:val="99"/>
    <w:semiHidden/>
    <w:unhideWhenUsed/>
    <w:rsid w:val="00F14A7A"/>
    <w:rPr>
      <w:sz w:val="18"/>
      <w:szCs w:val="18"/>
    </w:rPr>
  </w:style>
  <w:style w:type="character" w:customStyle="1" w:styleId="Char1">
    <w:name w:val="批注框文本 Char"/>
    <w:basedOn w:val="a0"/>
    <w:link w:val="a5"/>
    <w:uiPriority w:val="99"/>
    <w:semiHidden/>
    <w:rsid w:val="00F14A7A"/>
    <w:rPr>
      <w:sz w:val="18"/>
      <w:szCs w:val="18"/>
    </w:rPr>
  </w:style>
  <w:style w:type="paragraph" w:styleId="a6">
    <w:name w:val="Normal (Web)"/>
    <w:basedOn w:val="a"/>
    <w:uiPriority w:val="99"/>
    <w:semiHidden/>
    <w:unhideWhenUsed/>
    <w:rsid w:val="00002754"/>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00275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46C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46C86"/>
    <w:rPr>
      <w:sz w:val="18"/>
      <w:szCs w:val="18"/>
    </w:rPr>
  </w:style>
  <w:style w:type="paragraph" w:styleId="a4">
    <w:name w:val="footer"/>
    <w:basedOn w:val="a"/>
    <w:link w:val="Char0"/>
    <w:uiPriority w:val="99"/>
    <w:unhideWhenUsed/>
    <w:rsid w:val="00746C86"/>
    <w:pPr>
      <w:tabs>
        <w:tab w:val="center" w:pos="4153"/>
        <w:tab w:val="right" w:pos="8306"/>
      </w:tabs>
      <w:snapToGrid w:val="0"/>
      <w:jc w:val="left"/>
    </w:pPr>
    <w:rPr>
      <w:sz w:val="18"/>
      <w:szCs w:val="18"/>
    </w:rPr>
  </w:style>
  <w:style w:type="character" w:customStyle="1" w:styleId="Char0">
    <w:name w:val="页脚 Char"/>
    <w:basedOn w:val="a0"/>
    <w:link w:val="a4"/>
    <w:uiPriority w:val="99"/>
    <w:rsid w:val="00746C86"/>
    <w:rPr>
      <w:sz w:val="18"/>
      <w:szCs w:val="18"/>
    </w:rPr>
  </w:style>
  <w:style w:type="paragraph" w:styleId="a5">
    <w:name w:val="Balloon Text"/>
    <w:basedOn w:val="a"/>
    <w:link w:val="Char1"/>
    <w:uiPriority w:val="99"/>
    <w:semiHidden/>
    <w:unhideWhenUsed/>
    <w:rsid w:val="00F14A7A"/>
    <w:rPr>
      <w:sz w:val="18"/>
      <w:szCs w:val="18"/>
    </w:rPr>
  </w:style>
  <w:style w:type="character" w:customStyle="1" w:styleId="Char1">
    <w:name w:val="批注框文本 Char"/>
    <w:basedOn w:val="a0"/>
    <w:link w:val="a5"/>
    <w:uiPriority w:val="99"/>
    <w:semiHidden/>
    <w:rsid w:val="00F14A7A"/>
    <w:rPr>
      <w:sz w:val="18"/>
      <w:szCs w:val="18"/>
    </w:rPr>
  </w:style>
  <w:style w:type="paragraph" w:styleId="a6">
    <w:name w:val="Normal (Web)"/>
    <w:basedOn w:val="a"/>
    <w:uiPriority w:val="99"/>
    <w:semiHidden/>
    <w:unhideWhenUsed/>
    <w:rsid w:val="00002754"/>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0027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139962">
      <w:bodyDiv w:val="1"/>
      <w:marLeft w:val="0"/>
      <w:marRight w:val="0"/>
      <w:marTop w:val="0"/>
      <w:marBottom w:val="0"/>
      <w:divBdr>
        <w:top w:val="none" w:sz="0" w:space="0" w:color="auto"/>
        <w:left w:val="none" w:sz="0" w:space="0" w:color="auto"/>
        <w:bottom w:val="none" w:sz="0" w:space="0" w:color="auto"/>
        <w:right w:val="none" w:sz="0" w:space="0" w:color="auto"/>
      </w:divBdr>
    </w:div>
    <w:div w:id="985476198">
      <w:bodyDiv w:val="1"/>
      <w:marLeft w:val="0"/>
      <w:marRight w:val="0"/>
      <w:marTop w:val="0"/>
      <w:marBottom w:val="0"/>
      <w:divBdr>
        <w:top w:val="none" w:sz="0" w:space="0" w:color="auto"/>
        <w:left w:val="none" w:sz="0" w:space="0" w:color="auto"/>
        <w:bottom w:val="none" w:sz="0" w:space="0" w:color="auto"/>
        <w:right w:val="none" w:sz="0" w:space="0" w:color="auto"/>
      </w:divBdr>
      <w:divsChild>
        <w:div w:id="481314306">
          <w:marLeft w:val="0"/>
          <w:marRight w:val="0"/>
          <w:marTop w:val="0"/>
          <w:marBottom w:val="0"/>
          <w:divBdr>
            <w:top w:val="none" w:sz="0" w:space="0" w:color="auto"/>
            <w:left w:val="none" w:sz="0" w:space="0" w:color="auto"/>
            <w:bottom w:val="none" w:sz="0" w:space="0" w:color="auto"/>
            <w:right w:val="none" w:sz="0" w:space="0" w:color="auto"/>
          </w:divBdr>
          <w:divsChild>
            <w:div w:id="1682663699">
              <w:marLeft w:val="0"/>
              <w:marRight w:val="0"/>
              <w:marTop w:val="0"/>
              <w:marBottom w:val="0"/>
              <w:divBdr>
                <w:top w:val="none" w:sz="0" w:space="0" w:color="auto"/>
                <w:left w:val="none" w:sz="0" w:space="0" w:color="auto"/>
                <w:bottom w:val="none" w:sz="0" w:space="0" w:color="auto"/>
                <w:right w:val="none" w:sz="0" w:space="0" w:color="auto"/>
              </w:divBdr>
            </w:div>
          </w:divsChild>
        </w:div>
        <w:div w:id="247930950">
          <w:marLeft w:val="0"/>
          <w:marRight w:val="0"/>
          <w:marTop w:val="0"/>
          <w:marBottom w:val="0"/>
          <w:divBdr>
            <w:top w:val="none" w:sz="0" w:space="0" w:color="auto"/>
            <w:left w:val="none" w:sz="0" w:space="0" w:color="auto"/>
            <w:bottom w:val="none" w:sz="0" w:space="0" w:color="auto"/>
            <w:right w:val="none" w:sz="0" w:space="0" w:color="auto"/>
          </w:divBdr>
          <w:divsChild>
            <w:div w:id="170656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038005">
      <w:bodyDiv w:val="1"/>
      <w:marLeft w:val="0"/>
      <w:marRight w:val="0"/>
      <w:marTop w:val="0"/>
      <w:marBottom w:val="0"/>
      <w:divBdr>
        <w:top w:val="none" w:sz="0" w:space="0" w:color="auto"/>
        <w:left w:val="none" w:sz="0" w:space="0" w:color="auto"/>
        <w:bottom w:val="none" w:sz="0" w:space="0" w:color="auto"/>
        <w:right w:val="none" w:sz="0" w:space="0" w:color="auto"/>
      </w:divBdr>
    </w:div>
    <w:div w:id="1222520119">
      <w:bodyDiv w:val="1"/>
      <w:marLeft w:val="0"/>
      <w:marRight w:val="0"/>
      <w:marTop w:val="0"/>
      <w:marBottom w:val="0"/>
      <w:divBdr>
        <w:top w:val="none" w:sz="0" w:space="0" w:color="auto"/>
        <w:left w:val="none" w:sz="0" w:space="0" w:color="auto"/>
        <w:bottom w:val="none" w:sz="0" w:space="0" w:color="auto"/>
        <w:right w:val="none" w:sz="0" w:space="0" w:color="auto"/>
      </w:divBdr>
      <w:divsChild>
        <w:div w:id="1786457864">
          <w:marLeft w:val="0"/>
          <w:marRight w:val="0"/>
          <w:marTop w:val="0"/>
          <w:marBottom w:val="0"/>
          <w:divBdr>
            <w:top w:val="none" w:sz="0" w:space="0" w:color="auto"/>
            <w:left w:val="none" w:sz="0" w:space="0" w:color="auto"/>
            <w:bottom w:val="none" w:sz="0" w:space="0" w:color="auto"/>
            <w:right w:val="none" w:sz="0" w:space="0" w:color="auto"/>
          </w:divBdr>
          <w:divsChild>
            <w:div w:id="217320874">
              <w:marLeft w:val="0"/>
              <w:marRight w:val="0"/>
              <w:marTop w:val="0"/>
              <w:marBottom w:val="0"/>
              <w:divBdr>
                <w:top w:val="none" w:sz="0" w:space="0" w:color="auto"/>
                <w:left w:val="none" w:sz="0" w:space="0" w:color="auto"/>
                <w:bottom w:val="none" w:sz="0" w:space="0" w:color="auto"/>
                <w:right w:val="none" w:sz="0" w:space="0" w:color="auto"/>
              </w:divBdr>
              <w:divsChild>
                <w:div w:id="82085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1114</Words>
  <Characters>6355</Characters>
  <Application>Microsoft Office Word</Application>
  <DocSecurity>0</DocSecurity>
  <Lines>52</Lines>
  <Paragraphs>14</Paragraphs>
  <ScaleCrop>false</ScaleCrop>
  <Company>微软中国</Company>
  <LinksUpToDate>false</LinksUpToDate>
  <CharactersWithSpaces>7455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14</cp:revision>
  <cp:lastPrinted>2016-04-25T06:02:00Z</cp:lastPrinted>
  <dcterms:created xsi:type="dcterms:W3CDTF">2016-03-17T05:56:00Z</dcterms:created>
  <dcterms:modified xsi:type="dcterms:W3CDTF">2016-04-25T07:19:00Z</dcterms:modified>
</cp:coreProperties>
</file>